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02" w:rsidRDefault="00304102" w:rsidP="001902B3">
      <w:pPr>
        <w:spacing w:before="100" w:beforeAutospacing="1" w:afterLines="50" w:line="560" w:lineRule="exact"/>
        <w:jc w:val="center"/>
        <w:rPr>
          <w:rFonts w:ascii="华文中宋" w:eastAsia="华文中宋" w:hAnsi="华文中宋"/>
          <w:sz w:val="36"/>
          <w:szCs w:val="36"/>
        </w:rPr>
      </w:pPr>
    </w:p>
    <w:p w:rsidR="006574FD" w:rsidRDefault="006433D9" w:rsidP="00913F79">
      <w:pPr>
        <w:spacing w:before="100" w:beforeAutospacing="1" w:afterLines="50" w:line="560" w:lineRule="exact"/>
        <w:jc w:val="center"/>
        <w:rPr>
          <w:rFonts w:ascii="华文中宋" w:eastAsia="华文中宋" w:hAnsi="华文中宋" w:hint="eastAsia"/>
          <w:sz w:val="44"/>
          <w:szCs w:val="44"/>
        </w:rPr>
      </w:pPr>
      <w:proofErr w:type="gramStart"/>
      <w:r w:rsidRPr="001902B3">
        <w:rPr>
          <w:rFonts w:ascii="华文中宋" w:eastAsia="华文中宋" w:hAnsi="华文中宋" w:hint="eastAsia"/>
          <w:sz w:val="44"/>
          <w:szCs w:val="44"/>
        </w:rPr>
        <w:t>科创板首次</w:t>
      </w:r>
      <w:proofErr w:type="gramEnd"/>
      <w:r w:rsidRPr="001902B3">
        <w:rPr>
          <w:rFonts w:ascii="华文中宋" w:eastAsia="华文中宋" w:hAnsi="华文中宋" w:hint="eastAsia"/>
          <w:sz w:val="44"/>
          <w:szCs w:val="44"/>
        </w:rPr>
        <w:t>公开发行股票承销业务规范</w:t>
      </w:r>
    </w:p>
    <w:p w:rsidR="00913F79" w:rsidRPr="00913F79" w:rsidRDefault="00913F79" w:rsidP="00913F79">
      <w:pPr>
        <w:spacing w:before="100" w:beforeAutospacing="1" w:afterLines="50" w:line="560" w:lineRule="exact"/>
        <w:jc w:val="center"/>
        <w:rPr>
          <w:rFonts w:ascii="黑体" w:eastAsia="黑体" w:hAnsi="黑体"/>
          <w:sz w:val="32"/>
          <w:szCs w:val="32"/>
        </w:rPr>
      </w:pPr>
    </w:p>
    <w:p w:rsidR="006433D9" w:rsidRPr="00FA183D" w:rsidRDefault="006433D9" w:rsidP="002312B8">
      <w:pPr>
        <w:spacing w:before="100" w:beforeAutospacing="1" w:after="100" w:afterAutospacing="1" w:line="360" w:lineRule="auto"/>
        <w:jc w:val="center"/>
        <w:outlineLvl w:val="0"/>
        <w:rPr>
          <w:rFonts w:ascii="黑体" w:eastAsia="黑体" w:hAnsi="黑体"/>
          <w:sz w:val="32"/>
          <w:szCs w:val="32"/>
        </w:rPr>
      </w:pPr>
      <w:bookmarkStart w:id="0" w:name="No2_Z1"/>
      <w:bookmarkEnd w:id="0"/>
      <w:r w:rsidRPr="00FA183D">
        <w:rPr>
          <w:rFonts w:ascii="黑体" w:eastAsia="黑体" w:hAnsi="黑体" w:hint="eastAsia"/>
          <w:sz w:val="32"/>
          <w:szCs w:val="32"/>
        </w:rPr>
        <w:t>第一章</w:t>
      </w:r>
      <w:r w:rsidRPr="00FA183D">
        <w:rPr>
          <w:rFonts w:ascii="黑体" w:eastAsia="黑体" w:hAnsi="黑体"/>
          <w:sz w:val="32"/>
          <w:szCs w:val="32"/>
        </w:rPr>
        <w:t xml:space="preserve"> </w:t>
      </w:r>
      <w:r w:rsidRPr="00FA183D">
        <w:rPr>
          <w:rFonts w:ascii="黑体" w:eastAsia="黑体" w:hAnsi="黑体" w:hint="eastAsia"/>
          <w:sz w:val="32"/>
          <w:szCs w:val="32"/>
        </w:rPr>
        <w:t>总则</w:t>
      </w:r>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1" w:name="No3_Z1T1"/>
      <w:bookmarkStart w:id="2" w:name="No4_Z1T1K1"/>
      <w:bookmarkEnd w:id="1"/>
      <w:bookmarkEnd w:id="2"/>
      <w:r>
        <w:rPr>
          <w:rFonts w:hint="eastAsia"/>
          <w:color w:val="auto"/>
          <w:sz w:val="32"/>
          <w:szCs w:val="32"/>
        </w:rPr>
        <w:t xml:space="preserve"> </w:t>
      </w:r>
      <w:r w:rsidR="009F7BD1" w:rsidRPr="00FA183D">
        <w:rPr>
          <w:rFonts w:hint="eastAsia"/>
          <w:color w:val="auto"/>
          <w:sz w:val="32"/>
          <w:szCs w:val="32"/>
        </w:rPr>
        <w:t>为规范证券公司承销</w:t>
      </w:r>
      <w:r w:rsidR="00101BA4" w:rsidRPr="00FA183D">
        <w:rPr>
          <w:color w:val="auto"/>
          <w:sz w:val="32"/>
          <w:szCs w:val="32"/>
        </w:rPr>
        <w:t>上海证券交易</w:t>
      </w:r>
      <w:r w:rsidR="00A12BF1" w:rsidRPr="00FA183D">
        <w:rPr>
          <w:color w:val="auto"/>
          <w:sz w:val="32"/>
          <w:szCs w:val="32"/>
        </w:rPr>
        <w:t>所</w:t>
      </w:r>
      <w:r w:rsidR="00A433CD" w:rsidRPr="00FA183D">
        <w:rPr>
          <w:rFonts w:hint="eastAsia"/>
          <w:color w:val="auto"/>
          <w:sz w:val="32"/>
          <w:szCs w:val="32"/>
        </w:rPr>
        <w:t>（以下简称</w:t>
      </w:r>
      <w:r w:rsidR="008812EE" w:rsidRPr="00FA183D">
        <w:rPr>
          <w:rFonts w:hint="eastAsia"/>
          <w:color w:val="auto"/>
          <w:sz w:val="32"/>
          <w:szCs w:val="32"/>
        </w:rPr>
        <w:t>“</w:t>
      </w:r>
      <w:r w:rsidR="00A433CD" w:rsidRPr="00FA183D">
        <w:rPr>
          <w:rFonts w:hint="eastAsia"/>
          <w:color w:val="auto"/>
          <w:sz w:val="32"/>
          <w:szCs w:val="32"/>
        </w:rPr>
        <w:t>交易所</w:t>
      </w:r>
      <w:r w:rsidR="008812EE" w:rsidRPr="00FA183D">
        <w:rPr>
          <w:rFonts w:hint="eastAsia"/>
          <w:color w:val="auto"/>
          <w:sz w:val="32"/>
          <w:szCs w:val="32"/>
        </w:rPr>
        <w:t>”</w:t>
      </w:r>
      <w:r w:rsidR="00A433CD" w:rsidRPr="00FA183D">
        <w:rPr>
          <w:rFonts w:hint="eastAsia"/>
          <w:color w:val="auto"/>
          <w:sz w:val="32"/>
          <w:szCs w:val="32"/>
        </w:rPr>
        <w:t>）</w:t>
      </w:r>
      <w:r w:rsidR="00101BA4" w:rsidRPr="00FA183D">
        <w:rPr>
          <w:color w:val="auto"/>
          <w:sz w:val="32"/>
          <w:szCs w:val="32"/>
        </w:rPr>
        <w:t>科创板</w:t>
      </w:r>
      <w:r w:rsidR="009F7BD1" w:rsidRPr="00FA183D">
        <w:rPr>
          <w:rFonts w:hint="eastAsia"/>
          <w:color w:val="auto"/>
          <w:sz w:val="32"/>
          <w:szCs w:val="32"/>
        </w:rPr>
        <w:t>首次公开发行股票行为，保护投资者的合法权益，根据</w:t>
      </w:r>
      <w:r w:rsidR="00D45B5C" w:rsidRPr="00FA183D">
        <w:rPr>
          <w:color w:val="auto"/>
          <w:sz w:val="32"/>
          <w:szCs w:val="32"/>
        </w:rPr>
        <w:t>《</w:t>
      </w:r>
      <w:r w:rsidR="00D45B5C" w:rsidRPr="00FA183D">
        <w:rPr>
          <w:rFonts w:hint="eastAsia"/>
          <w:color w:val="auto"/>
          <w:sz w:val="32"/>
          <w:szCs w:val="32"/>
        </w:rPr>
        <w:t>关于在上海证券交易所设立科创板并试点注册制的实施意见</w:t>
      </w:r>
      <w:r w:rsidR="00D45B5C" w:rsidRPr="00FA183D">
        <w:rPr>
          <w:color w:val="auto"/>
          <w:sz w:val="32"/>
          <w:szCs w:val="32"/>
        </w:rPr>
        <w:t>》</w:t>
      </w:r>
      <w:r w:rsidR="00D464B6" w:rsidRPr="00FA183D">
        <w:rPr>
          <w:color w:val="auto"/>
          <w:sz w:val="32"/>
          <w:szCs w:val="32"/>
        </w:rPr>
        <w:t>《</w:t>
      </w:r>
      <w:hyperlink r:id="rId8" w:history="1">
        <w:r w:rsidR="00D464B6" w:rsidRPr="00FA183D">
          <w:rPr>
            <w:rFonts w:hint="eastAsia"/>
            <w:color w:val="auto"/>
            <w:sz w:val="32"/>
            <w:szCs w:val="32"/>
          </w:rPr>
          <w:t>证券发行与承销管理办法</w:t>
        </w:r>
      </w:hyperlink>
      <w:r w:rsidR="00D464B6" w:rsidRPr="00FA183D">
        <w:rPr>
          <w:color w:val="auto"/>
          <w:sz w:val="32"/>
          <w:szCs w:val="32"/>
        </w:rPr>
        <w:t>》</w:t>
      </w:r>
      <w:r w:rsidR="00A433CD" w:rsidRPr="00FA183D">
        <w:rPr>
          <w:rFonts w:hint="eastAsia"/>
          <w:color w:val="auto"/>
          <w:sz w:val="32"/>
          <w:szCs w:val="32"/>
        </w:rPr>
        <w:t>《科创板首次公开发行股票注册管理办法（试行）》</w:t>
      </w:r>
      <w:r w:rsidR="00E4090F" w:rsidRPr="00FA183D">
        <w:rPr>
          <w:rFonts w:hint="eastAsia"/>
          <w:color w:val="auto"/>
          <w:sz w:val="32"/>
          <w:szCs w:val="32"/>
        </w:rPr>
        <w:t>等相关</w:t>
      </w:r>
      <w:r w:rsidR="00B71240" w:rsidRPr="00FA183D">
        <w:rPr>
          <w:rFonts w:hint="eastAsia"/>
          <w:color w:val="auto"/>
          <w:sz w:val="32"/>
          <w:szCs w:val="32"/>
        </w:rPr>
        <w:t>法律法规</w:t>
      </w:r>
      <w:r w:rsidR="00366EEB" w:rsidRPr="00FA183D">
        <w:rPr>
          <w:rFonts w:hint="eastAsia"/>
          <w:color w:val="auto"/>
          <w:sz w:val="32"/>
          <w:szCs w:val="32"/>
        </w:rPr>
        <w:t>、监管规定</w:t>
      </w:r>
      <w:r w:rsidR="009F7BD1" w:rsidRPr="00FA183D">
        <w:rPr>
          <w:rFonts w:hint="eastAsia"/>
          <w:color w:val="auto"/>
          <w:sz w:val="32"/>
          <w:szCs w:val="32"/>
        </w:rPr>
        <w:t>制定本规范。</w:t>
      </w:r>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3" w:name="No5_Z1T2"/>
      <w:bookmarkStart w:id="4" w:name="No6_Z1T2K1"/>
      <w:bookmarkEnd w:id="3"/>
      <w:bookmarkEnd w:id="4"/>
      <w:r>
        <w:rPr>
          <w:rFonts w:hint="eastAsia"/>
          <w:color w:val="auto"/>
          <w:sz w:val="32"/>
          <w:szCs w:val="32"/>
        </w:rPr>
        <w:t xml:space="preserve"> </w:t>
      </w:r>
      <w:proofErr w:type="gramStart"/>
      <w:r w:rsidR="00A509E2" w:rsidRPr="00FA183D">
        <w:rPr>
          <w:rFonts w:hint="eastAsia"/>
          <w:color w:val="auto"/>
          <w:sz w:val="32"/>
          <w:szCs w:val="32"/>
        </w:rPr>
        <w:t>科创板</w:t>
      </w:r>
      <w:r w:rsidR="00A433CD" w:rsidRPr="00FA183D">
        <w:rPr>
          <w:color w:val="auto"/>
          <w:sz w:val="32"/>
          <w:szCs w:val="32"/>
        </w:rPr>
        <w:t>首次</w:t>
      </w:r>
      <w:proofErr w:type="gramEnd"/>
      <w:r w:rsidR="00A433CD" w:rsidRPr="00FA183D">
        <w:rPr>
          <w:color w:val="auto"/>
          <w:sz w:val="32"/>
          <w:szCs w:val="32"/>
        </w:rPr>
        <w:t>公开发行股票</w:t>
      </w:r>
      <w:r w:rsidR="00A433CD" w:rsidRPr="00FA183D">
        <w:rPr>
          <w:rFonts w:hint="eastAsia"/>
          <w:color w:val="auto"/>
          <w:sz w:val="32"/>
          <w:szCs w:val="32"/>
        </w:rPr>
        <w:t>的</w:t>
      </w:r>
      <w:r w:rsidR="001E53B0" w:rsidRPr="00FA183D">
        <w:rPr>
          <w:rFonts w:hint="eastAsia"/>
          <w:color w:val="auto"/>
          <w:sz w:val="32"/>
          <w:szCs w:val="32"/>
        </w:rPr>
        <w:t>发行承销</w:t>
      </w:r>
      <w:r w:rsidR="009F7BD1" w:rsidRPr="00FA183D">
        <w:rPr>
          <w:rFonts w:hint="eastAsia"/>
          <w:color w:val="auto"/>
          <w:sz w:val="32"/>
          <w:szCs w:val="32"/>
        </w:rPr>
        <w:t>业务适用本规范</w:t>
      </w:r>
      <w:r w:rsidR="00866228" w:rsidRPr="00FA183D">
        <w:rPr>
          <w:rFonts w:hint="eastAsia"/>
          <w:color w:val="auto"/>
          <w:sz w:val="32"/>
          <w:szCs w:val="32"/>
        </w:rPr>
        <w:t>，</w:t>
      </w:r>
      <w:r w:rsidR="0094554D">
        <w:rPr>
          <w:rFonts w:hint="eastAsia"/>
          <w:color w:val="auto"/>
          <w:sz w:val="32"/>
          <w:szCs w:val="32"/>
        </w:rPr>
        <w:t>但</w:t>
      </w:r>
      <w:r w:rsidR="00866228" w:rsidRPr="00FA183D">
        <w:rPr>
          <w:rFonts w:hint="eastAsia"/>
          <w:color w:val="auto"/>
          <w:sz w:val="32"/>
          <w:szCs w:val="32"/>
        </w:rPr>
        <w:t>交易所另有规定的除外</w:t>
      </w:r>
      <w:r w:rsidR="009F7BD1" w:rsidRPr="00FA183D">
        <w:rPr>
          <w:rFonts w:hint="eastAsia"/>
          <w:color w:val="auto"/>
          <w:sz w:val="32"/>
          <w:szCs w:val="32"/>
        </w:rPr>
        <w:t>。</w:t>
      </w:r>
      <w:bookmarkStart w:id="5" w:name="No7_Z1T2K2"/>
      <w:bookmarkEnd w:id="5"/>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6" w:name="No8_Z1T3"/>
      <w:bookmarkStart w:id="7" w:name="No9_Z1T3K1"/>
      <w:bookmarkEnd w:id="6"/>
      <w:bookmarkEnd w:id="7"/>
      <w:r>
        <w:rPr>
          <w:rFonts w:hint="eastAsia"/>
          <w:color w:val="auto"/>
          <w:sz w:val="32"/>
          <w:szCs w:val="32"/>
        </w:rPr>
        <w:t xml:space="preserve"> </w:t>
      </w:r>
      <w:r w:rsidR="009F7BD1" w:rsidRPr="00FA183D">
        <w:rPr>
          <w:rFonts w:hint="eastAsia"/>
          <w:color w:val="auto"/>
          <w:sz w:val="32"/>
          <w:szCs w:val="32"/>
        </w:rPr>
        <w:t>中国证券业协会（以下简称“协会”）对</w:t>
      </w:r>
      <w:proofErr w:type="gramStart"/>
      <w:r w:rsidR="00D71337" w:rsidRPr="00FA183D">
        <w:rPr>
          <w:rFonts w:hint="eastAsia"/>
          <w:color w:val="auto"/>
          <w:sz w:val="32"/>
          <w:szCs w:val="32"/>
        </w:rPr>
        <w:t>科创板</w:t>
      </w:r>
      <w:r w:rsidR="009F7BD1" w:rsidRPr="00FA183D">
        <w:rPr>
          <w:rFonts w:hint="eastAsia"/>
          <w:color w:val="auto"/>
          <w:sz w:val="32"/>
          <w:szCs w:val="32"/>
        </w:rPr>
        <w:t>首次</w:t>
      </w:r>
      <w:proofErr w:type="gramEnd"/>
      <w:r w:rsidR="009F7BD1" w:rsidRPr="00FA183D">
        <w:rPr>
          <w:rFonts w:hint="eastAsia"/>
          <w:color w:val="auto"/>
          <w:sz w:val="32"/>
          <w:szCs w:val="32"/>
        </w:rPr>
        <w:t>公开发行股票的承销商实施自律管理。</w:t>
      </w:r>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8" w:name="No10_Z1T4"/>
      <w:bookmarkStart w:id="9" w:name="No11_Z1T4K1"/>
      <w:bookmarkEnd w:id="8"/>
      <w:bookmarkEnd w:id="9"/>
      <w:r>
        <w:rPr>
          <w:rFonts w:hint="eastAsia"/>
          <w:color w:val="auto"/>
          <w:sz w:val="32"/>
          <w:szCs w:val="32"/>
        </w:rPr>
        <w:t xml:space="preserve"> </w:t>
      </w:r>
      <w:r w:rsidR="009F7BD1" w:rsidRPr="00FA183D">
        <w:rPr>
          <w:rFonts w:hint="eastAsia"/>
          <w:color w:val="auto"/>
          <w:sz w:val="32"/>
          <w:szCs w:val="32"/>
        </w:rPr>
        <w:t>承销商应当</w:t>
      </w:r>
      <w:r w:rsidR="007E1C2D" w:rsidRPr="00FA183D">
        <w:rPr>
          <w:rFonts w:hint="eastAsia"/>
          <w:color w:val="auto"/>
          <w:sz w:val="32"/>
          <w:szCs w:val="32"/>
        </w:rPr>
        <w:t>按照《</w:t>
      </w:r>
      <w:r w:rsidR="007E1C2D" w:rsidRPr="00FA183D">
        <w:rPr>
          <w:color w:val="auto"/>
          <w:sz w:val="32"/>
          <w:szCs w:val="32"/>
        </w:rPr>
        <w:t>证券公司投资银行类业务内部控制指引</w:t>
      </w:r>
      <w:r w:rsidR="007E1C2D" w:rsidRPr="00FA183D">
        <w:rPr>
          <w:rFonts w:hint="eastAsia"/>
          <w:color w:val="auto"/>
          <w:sz w:val="32"/>
          <w:szCs w:val="32"/>
        </w:rPr>
        <w:t>》等相关规定的要求，</w:t>
      </w:r>
      <w:r w:rsidR="009F7BD1" w:rsidRPr="00FA183D">
        <w:rPr>
          <w:rFonts w:hint="eastAsia"/>
          <w:color w:val="auto"/>
          <w:sz w:val="32"/>
          <w:szCs w:val="32"/>
        </w:rPr>
        <w:t>建立健全承销业务制度和决策机制，制定严格的风险管理制度和内部控制制度</w:t>
      </w:r>
      <w:r w:rsidR="0014296C" w:rsidRPr="00FA183D">
        <w:rPr>
          <w:rFonts w:hint="eastAsia"/>
          <w:color w:val="auto"/>
          <w:sz w:val="32"/>
          <w:szCs w:val="32"/>
        </w:rPr>
        <w:t>。承销商应当</w:t>
      </w:r>
      <w:r w:rsidR="007E1C2D" w:rsidRPr="00FA183D">
        <w:rPr>
          <w:rFonts w:hint="eastAsia"/>
          <w:color w:val="auto"/>
          <w:sz w:val="32"/>
          <w:szCs w:val="32"/>
        </w:rPr>
        <w:t>充分发挥三道内部控制防线</w:t>
      </w:r>
      <w:r w:rsidR="0014296C" w:rsidRPr="00FA183D">
        <w:rPr>
          <w:rFonts w:hint="eastAsia"/>
          <w:color w:val="auto"/>
          <w:sz w:val="32"/>
          <w:szCs w:val="32"/>
        </w:rPr>
        <w:t>的</w:t>
      </w:r>
      <w:r w:rsidR="007E1C2D" w:rsidRPr="00FA183D">
        <w:rPr>
          <w:rFonts w:hint="eastAsia"/>
          <w:color w:val="auto"/>
          <w:sz w:val="32"/>
          <w:szCs w:val="32"/>
        </w:rPr>
        <w:t>作用，</w:t>
      </w:r>
      <w:r w:rsidR="00C8651F" w:rsidRPr="00FA183D">
        <w:rPr>
          <w:rFonts w:hint="eastAsia"/>
          <w:color w:val="auto"/>
          <w:sz w:val="32"/>
          <w:szCs w:val="32"/>
        </w:rPr>
        <w:t>防范道德风险，</w:t>
      </w:r>
      <w:r w:rsidR="009F7BD1" w:rsidRPr="00FA183D">
        <w:rPr>
          <w:rFonts w:hint="eastAsia"/>
          <w:color w:val="auto"/>
          <w:sz w:val="32"/>
          <w:szCs w:val="32"/>
        </w:rPr>
        <w:t>加强定价和配售过程</w:t>
      </w:r>
      <w:r w:rsidR="00A31716" w:rsidRPr="00FA183D">
        <w:rPr>
          <w:rFonts w:hint="eastAsia"/>
          <w:color w:val="auto"/>
          <w:sz w:val="32"/>
          <w:szCs w:val="32"/>
        </w:rPr>
        <w:t>管理</w:t>
      </w:r>
      <w:r w:rsidR="009F7BD1" w:rsidRPr="00FA183D">
        <w:rPr>
          <w:rFonts w:hint="eastAsia"/>
          <w:color w:val="auto"/>
          <w:sz w:val="32"/>
          <w:szCs w:val="32"/>
        </w:rPr>
        <w:t>，落实承销责任</w:t>
      </w:r>
      <w:r w:rsidR="0014296C" w:rsidRPr="00FA183D">
        <w:rPr>
          <w:rFonts w:hint="eastAsia"/>
          <w:color w:val="auto"/>
          <w:sz w:val="32"/>
          <w:szCs w:val="32"/>
        </w:rPr>
        <w:t>，有效控制发行风险，确保合法合</w:t>
      </w:r>
      <w:proofErr w:type="gramStart"/>
      <w:r w:rsidR="0014296C" w:rsidRPr="00FA183D">
        <w:rPr>
          <w:rFonts w:hint="eastAsia"/>
          <w:color w:val="auto"/>
          <w:sz w:val="32"/>
          <w:szCs w:val="32"/>
        </w:rPr>
        <w:t>规</w:t>
      </w:r>
      <w:proofErr w:type="gramEnd"/>
      <w:r w:rsidR="0014296C" w:rsidRPr="00FA183D">
        <w:rPr>
          <w:rFonts w:hint="eastAsia"/>
          <w:color w:val="auto"/>
          <w:sz w:val="32"/>
          <w:szCs w:val="32"/>
        </w:rPr>
        <w:t>开展承销业务</w:t>
      </w:r>
      <w:r w:rsidR="009F7BD1" w:rsidRPr="00FA183D">
        <w:rPr>
          <w:rFonts w:hint="eastAsia"/>
          <w:color w:val="auto"/>
          <w:sz w:val="32"/>
          <w:szCs w:val="32"/>
        </w:rPr>
        <w:t>。</w:t>
      </w:r>
    </w:p>
    <w:p w:rsidR="0014296C" w:rsidRPr="00FA183D" w:rsidRDefault="0014296C" w:rsidP="00760BDE">
      <w:pPr>
        <w:pStyle w:val="Default"/>
        <w:spacing w:line="360" w:lineRule="auto"/>
        <w:ind w:firstLineChars="200" w:firstLine="640"/>
        <w:jc w:val="both"/>
        <w:rPr>
          <w:color w:val="auto"/>
          <w:sz w:val="32"/>
          <w:szCs w:val="32"/>
        </w:rPr>
      </w:pPr>
      <w:r w:rsidRPr="00FA183D">
        <w:rPr>
          <w:rFonts w:hint="eastAsia"/>
          <w:color w:val="auto"/>
          <w:sz w:val="32"/>
          <w:szCs w:val="32"/>
        </w:rPr>
        <w:lastRenderedPageBreak/>
        <w:t>未经内核程序，承销商不得</w:t>
      </w:r>
      <w:r w:rsidR="005318A9" w:rsidRPr="00FA183D">
        <w:rPr>
          <w:rFonts w:hint="eastAsia"/>
          <w:color w:val="auto"/>
          <w:sz w:val="32"/>
          <w:szCs w:val="32"/>
        </w:rPr>
        <w:t>就承销首次公开发行股票对外披露相关文件或对外提交备案材料。</w:t>
      </w:r>
    </w:p>
    <w:p w:rsidR="004C3430" w:rsidRPr="00FA183D" w:rsidRDefault="009F7BD1" w:rsidP="00760BDE">
      <w:pPr>
        <w:pStyle w:val="Default"/>
        <w:spacing w:line="360" w:lineRule="auto"/>
        <w:ind w:firstLineChars="200" w:firstLine="640"/>
        <w:jc w:val="both"/>
        <w:rPr>
          <w:color w:val="auto"/>
          <w:sz w:val="32"/>
          <w:szCs w:val="32"/>
        </w:rPr>
      </w:pPr>
      <w:bookmarkStart w:id="10" w:name="No12_Z1T4K2"/>
      <w:bookmarkEnd w:id="10"/>
      <w:r w:rsidRPr="00FA183D">
        <w:rPr>
          <w:rFonts w:hint="eastAsia"/>
          <w:color w:val="auto"/>
          <w:sz w:val="32"/>
          <w:szCs w:val="32"/>
        </w:rPr>
        <w:t>承销商应当对承销业务决策人、执行人等信息知情人行为进行严格管理，不得泄露相关信息。</w:t>
      </w:r>
      <w:bookmarkStart w:id="11" w:name="No13_Z1T5"/>
      <w:bookmarkStart w:id="12" w:name="No14_Z1T5K1"/>
      <w:bookmarkEnd w:id="11"/>
      <w:bookmarkEnd w:id="12"/>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5A7245" w:rsidRPr="00FA183D">
        <w:rPr>
          <w:rFonts w:hint="eastAsia"/>
          <w:color w:val="auto"/>
          <w:sz w:val="32"/>
          <w:szCs w:val="32"/>
        </w:rPr>
        <w:t>根据</w:t>
      </w:r>
      <w:r w:rsidR="005A7245" w:rsidRPr="00FA183D">
        <w:rPr>
          <w:color w:val="auto"/>
          <w:sz w:val="32"/>
          <w:szCs w:val="32"/>
        </w:rPr>
        <w:t>《</w:t>
      </w:r>
      <w:r w:rsidR="005A7245" w:rsidRPr="00FA183D">
        <w:rPr>
          <w:rFonts w:hint="eastAsia"/>
          <w:color w:val="auto"/>
          <w:sz w:val="32"/>
          <w:szCs w:val="32"/>
        </w:rPr>
        <w:t>证券期货经营机构及其工作人员廉洁从业规定</w:t>
      </w:r>
      <w:r w:rsidR="005A7245" w:rsidRPr="00FA183D">
        <w:rPr>
          <w:color w:val="auto"/>
          <w:sz w:val="32"/>
          <w:szCs w:val="32"/>
        </w:rPr>
        <w:t>》</w:t>
      </w:r>
      <w:r w:rsidR="005A7245" w:rsidRPr="00FA183D">
        <w:rPr>
          <w:rFonts w:hint="eastAsia"/>
          <w:color w:val="auto"/>
          <w:sz w:val="32"/>
          <w:szCs w:val="32"/>
        </w:rPr>
        <w:t>（以下简称</w:t>
      </w:r>
      <w:r w:rsidR="00636A35" w:rsidRPr="00FA183D">
        <w:rPr>
          <w:color w:val="auto"/>
          <w:sz w:val="32"/>
          <w:szCs w:val="32"/>
        </w:rPr>
        <w:t>《</w:t>
      </w:r>
      <w:r w:rsidR="005A7245" w:rsidRPr="00FA183D">
        <w:rPr>
          <w:rFonts w:hint="eastAsia"/>
          <w:color w:val="auto"/>
          <w:sz w:val="32"/>
          <w:szCs w:val="32"/>
        </w:rPr>
        <w:t>廉洁从业规定</w:t>
      </w:r>
      <w:r w:rsidR="00636A35" w:rsidRPr="00FA183D">
        <w:rPr>
          <w:color w:val="auto"/>
          <w:sz w:val="32"/>
          <w:szCs w:val="32"/>
        </w:rPr>
        <w:t>》</w:t>
      </w:r>
      <w:r w:rsidR="005A7245" w:rsidRPr="00FA183D">
        <w:rPr>
          <w:rFonts w:hint="eastAsia"/>
          <w:color w:val="auto"/>
          <w:sz w:val="32"/>
          <w:szCs w:val="32"/>
        </w:rPr>
        <w:t>）</w:t>
      </w:r>
      <w:r w:rsidR="00EE0C84" w:rsidRPr="00FA183D">
        <w:rPr>
          <w:rFonts w:hint="eastAsia"/>
          <w:color w:val="auto"/>
          <w:sz w:val="32"/>
          <w:szCs w:val="32"/>
        </w:rPr>
        <w:t>，</w:t>
      </w:r>
      <w:r w:rsidR="005A7245" w:rsidRPr="00FA183D">
        <w:rPr>
          <w:rFonts w:hint="eastAsia"/>
          <w:color w:val="auto"/>
          <w:sz w:val="32"/>
          <w:szCs w:val="32"/>
        </w:rPr>
        <w:t>协会对承销商</w:t>
      </w:r>
      <w:r w:rsidR="005A7245" w:rsidRPr="00FA183D">
        <w:rPr>
          <w:color w:val="auto"/>
          <w:sz w:val="32"/>
          <w:szCs w:val="32"/>
        </w:rPr>
        <w:t>及其工作人员</w:t>
      </w:r>
      <w:r w:rsidR="005A7245" w:rsidRPr="00FA183D">
        <w:rPr>
          <w:rFonts w:hint="eastAsia"/>
          <w:color w:val="auto"/>
          <w:sz w:val="32"/>
          <w:szCs w:val="32"/>
        </w:rPr>
        <w:t>的</w:t>
      </w:r>
      <w:r w:rsidR="005A7245" w:rsidRPr="00FA183D">
        <w:rPr>
          <w:color w:val="auto"/>
          <w:sz w:val="32"/>
          <w:szCs w:val="32"/>
        </w:rPr>
        <w:t>廉洁从业</w:t>
      </w:r>
      <w:r w:rsidR="005A7245" w:rsidRPr="00FA183D">
        <w:rPr>
          <w:rFonts w:hint="eastAsia"/>
          <w:color w:val="auto"/>
          <w:sz w:val="32"/>
          <w:szCs w:val="32"/>
        </w:rPr>
        <w:t>情况进行</w:t>
      </w:r>
      <w:r w:rsidR="005A7245" w:rsidRPr="00FA183D">
        <w:rPr>
          <w:color w:val="auto"/>
          <w:sz w:val="32"/>
          <w:szCs w:val="32"/>
        </w:rPr>
        <w:t>自律管理</w:t>
      </w:r>
      <w:r w:rsidR="005A7245" w:rsidRPr="00FA183D">
        <w:rPr>
          <w:rFonts w:hint="eastAsia"/>
          <w:color w:val="auto"/>
          <w:sz w:val="32"/>
          <w:szCs w:val="32"/>
        </w:rPr>
        <w:t>。承销商及其工作人员在开展</w:t>
      </w:r>
      <w:r w:rsidR="00BA1761" w:rsidRPr="00FA183D">
        <w:rPr>
          <w:rFonts w:hint="eastAsia"/>
          <w:color w:val="auto"/>
          <w:sz w:val="32"/>
          <w:szCs w:val="32"/>
        </w:rPr>
        <w:t>证券</w:t>
      </w:r>
      <w:r w:rsidR="005A7245" w:rsidRPr="00FA183D">
        <w:rPr>
          <w:rFonts w:hint="eastAsia"/>
          <w:color w:val="auto"/>
          <w:sz w:val="32"/>
          <w:szCs w:val="32"/>
        </w:rPr>
        <w:t>承销业务活动中，应当严格遵守</w:t>
      </w:r>
      <w:r w:rsidR="009B0001" w:rsidRPr="00FA183D">
        <w:rPr>
          <w:color w:val="auto"/>
          <w:sz w:val="32"/>
          <w:szCs w:val="32"/>
        </w:rPr>
        <w:t>《</w:t>
      </w:r>
      <w:r w:rsidR="005A7245" w:rsidRPr="00FA183D">
        <w:rPr>
          <w:rFonts w:hint="eastAsia"/>
          <w:color w:val="auto"/>
          <w:sz w:val="32"/>
          <w:szCs w:val="32"/>
        </w:rPr>
        <w:t>廉洁从业规定</w:t>
      </w:r>
      <w:r w:rsidR="009B0001" w:rsidRPr="00FA183D">
        <w:rPr>
          <w:color w:val="auto"/>
          <w:sz w:val="32"/>
          <w:szCs w:val="32"/>
        </w:rPr>
        <w:t>》</w:t>
      </w:r>
      <w:r w:rsidR="005A7245" w:rsidRPr="00FA183D">
        <w:rPr>
          <w:rFonts w:hint="eastAsia"/>
          <w:color w:val="auto"/>
          <w:sz w:val="32"/>
          <w:szCs w:val="32"/>
        </w:rPr>
        <w:t>及其他相关</w:t>
      </w:r>
      <w:r w:rsidR="006E7AFE" w:rsidRPr="00FA183D">
        <w:rPr>
          <w:rFonts w:hint="eastAsia"/>
          <w:color w:val="auto"/>
          <w:sz w:val="32"/>
          <w:szCs w:val="32"/>
        </w:rPr>
        <w:t>规定</w:t>
      </w:r>
      <w:r w:rsidR="005A7245" w:rsidRPr="00FA183D">
        <w:rPr>
          <w:rFonts w:hint="eastAsia"/>
          <w:color w:val="auto"/>
          <w:sz w:val="32"/>
          <w:szCs w:val="32"/>
        </w:rPr>
        <w:t>，不得谋取不正当利益或者向其他利益关系人输送不正当利益。承销商应当对其股东、客户等相关方做好辅导和宣传工作，</w:t>
      </w:r>
      <w:r w:rsidR="00A86659" w:rsidRPr="00FA183D">
        <w:rPr>
          <w:rFonts w:hint="eastAsia"/>
          <w:color w:val="auto"/>
          <w:sz w:val="32"/>
          <w:szCs w:val="32"/>
        </w:rPr>
        <w:t>告知相关方应当遵守</w:t>
      </w:r>
      <w:r w:rsidR="004519C9" w:rsidRPr="00FA183D">
        <w:rPr>
          <w:rFonts w:hint="eastAsia"/>
          <w:color w:val="auto"/>
          <w:sz w:val="32"/>
          <w:szCs w:val="32"/>
        </w:rPr>
        <w:t>廉洁从业要求</w:t>
      </w:r>
      <w:r w:rsidR="00A86659" w:rsidRPr="00FA183D">
        <w:rPr>
          <w:rFonts w:hint="eastAsia"/>
          <w:color w:val="auto"/>
          <w:sz w:val="32"/>
          <w:szCs w:val="32"/>
        </w:rPr>
        <w:t>。</w:t>
      </w:r>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3A6201" w:rsidRPr="00FA183D">
        <w:rPr>
          <w:rFonts w:hint="eastAsia"/>
          <w:color w:val="auto"/>
          <w:sz w:val="32"/>
          <w:szCs w:val="32"/>
        </w:rPr>
        <w:t>承销商不得自行或与发行人及与本次发行有关的当事人共同以任何方式向投资者发放或变相发放礼品、礼金、礼券等，不得通过</w:t>
      </w:r>
      <w:r w:rsidR="006433D9" w:rsidRPr="00FA183D">
        <w:rPr>
          <w:rFonts w:hint="eastAsia"/>
          <w:color w:val="auto"/>
          <w:sz w:val="32"/>
          <w:szCs w:val="32"/>
        </w:rPr>
        <w:t>承销费用分成、</w:t>
      </w:r>
      <w:r w:rsidR="003A6201" w:rsidRPr="00FA183D">
        <w:rPr>
          <w:rFonts w:hint="eastAsia"/>
          <w:color w:val="auto"/>
          <w:sz w:val="32"/>
          <w:szCs w:val="32"/>
        </w:rPr>
        <w:t>返还或免除新股配售经纪佣金</w:t>
      </w:r>
      <w:r w:rsidR="006433D9" w:rsidRPr="00FA183D">
        <w:rPr>
          <w:rFonts w:hint="eastAsia"/>
          <w:color w:val="auto"/>
          <w:sz w:val="32"/>
          <w:szCs w:val="32"/>
        </w:rPr>
        <w:t>、签订抽屉协议或口头承诺</w:t>
      </w:r>
      <w:r w:rsidR="003A6201" w:rsidRPr="00FA183D">
        <w:rPr>
          <w:rFonts w:hint="eastAsia"/>
          <w:color w:val="auto"/>
          <w:sz w:val="32"/>
          <w:szCs w:val="32"/>
        </w:rPr>
        <w:t>等其他利益安排诱导投资者或向投资者输送不正当利益。</w:t>
      </w:r>
    </w:p>
    <w:p w:rsidR="00627570"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6433D9" w:rsidRPr="00FA183D">
        <w:rPr>
          <w:rFonts w:hint="eastAsia"/>
          <w:color w:val="auto"/>
          <w:sz w:val="32"/>
          <w:szCs w:val="32"/>
        </w:rPr>
        <w:t>承销商</w:t>
      </w:r>
      <w:r w:rsidR="000A1A47" w:rsidRPr="00FA183D">
        <w:rPr>
          <w:rFonts w:hint="eastAsia"/>
          <w:color w:val="auto"/>
          <w:sz w:val="32"/>
          <w:szCs w:val="32"/>
        </w:rPr>
        <w:t>在开展</w:t>
      </w:r>
      <w:r w:rsidR="001D02A7" w:rsidRPr="00FA183D">
        <w:rPr>
          <w:rFonts w:hint="eastAsia"/>
          <w:color w:val="auto"/>
          <w:sz w:val="32"/>
          <w:szCs w:val="32"/>
        </w:rPr>
        <w:t>证券</w:t>
      </w:r>
      <w:r w:rsidR="000A1A47" w:rsidRPr="00FA183D">
        <w:rPr>
          <w:rFonts w:hint="eastAsia"/>
          <w:color w:val="auto"/>
          <w:sz w:val="32"/>
          <w:szCs w:val="32"/>
        </w:rPr>
        <w:t>承销业务</w:t>
      </w:r>
      <w:r w:rsidR="006433D9" w:rsidRPr="00FA183D">
        <w:rPr>
          <w:rFonts w:hint="eastAsia"/>
          <w:color w:val="auto"/>
          <w:sz w:val="32"/>
          <w:szCs w:val="32"/>
        </w:rPr>
        <w:t>时，</w:t>
      </w:r>
      <w:r w:rsidR="000A1A47" w:rsidRPr="00FA183D">
        <w:rPr>
          <w:rFonts w:hint="eastAsia"/>
          <w:color w:val="auto"/>
          <w:sz w:val="32"/>
          <w:szCs w:val="32"/>
        </w:rPr>
        <w:t>应当在综合评估项目执行成本基础上合理确定报价，不得存在违反公平竞争、破坏市场秩序等行为。</w:t>
      </w:r>
      <w:r w:rsidR="006433D9" w:rsidRPr="00FA183D">
        <w:rPr>
          <w:rFonts w:hint="eastAsia"/>
          <w:color w:val="auto"/>
          <w:sz w:val="32"/>
          <w:szCs w:val="32"/>
        </w:rPr>
        <w:t>承销商应当和发行人及拟公开发售股份的发行人股东合理确定本</w:t>
      </w:r>
      <w:r w:rsidR="00D4540D" w:rsidRPr="00FA183D">
        <w:rPr>
          <w:rFonts w:hint="eastAsia"/>
          <w:color w:val="auto"/>
          <w:sz w:val="32"/>
          <w:szCs w:val="32"/>
        </w:rPr>
        <w:t>次发行承销费用</w:t>
      </w:r>
      <w:r w:rsidR="006433D9" w:rsidRPr="00FA183D">
        <w:rPr>
          <w:rFonts w:hint="eastAsia"/>
          <w:color w:val="auto"/>
          <w:sz w:val="32"/>
          <w:szCs w:val="32"/>
        </w:rPr>
        <w:t>分摊原则，不得损害投资者的利益。</w:t>
      </w:r>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bookmarkStart w:id="13" w:name="No15_Z1T5K2"/>
      <w:bookmarkEnd w:id="13"/>
      <w:r>
        <w:rPr>
          <w:rFonts w:hint="eastAsia"/>
          <w:b/>
          <w:color w:val="auto"/>
          <w:sz w:val="32"/>
          <w:szCs w:val="32"/>
        </w:rPr>
        <w:lastRenderedPageBreak/>
        <w:t xml:space="preserve"> </w:t>
      </w:r>
      <w:r w:rsidR="007241EA" w:rsidRPr="00FA183D">
        <w:rPr>
          <w:rFonts w:hint="eastAsia"/>
          <w:color w:val="auto"/>
          <w:sz w:val="32"/>
          <w:szCs w:val="32"/>
        </w:rPr>
        <w:t>主</w:t>
      </w:r>
      <w:r w:rsidR="00C66782" w:rsidRPr="00FA183D">
        <w:rPr>
          <w:rFonts w:hint="eastAsia"/>
          <w:color w:val="auto"/>
          <w:sz w:val="32"/>
          <w:szCs w:val="32"/>
        </w:rPr>
        <w:t>承销商应当聘请律师事务所对发行及承销全程进行见证，并出具专项法律意见书，对</w:t>
      </w:r>
      <w:r w:rsidR="003502FE" w:rsidRPr="00FA183D">
        <w:rPr>
          <w:rFonts w:hint="eastAsia"/>
          <w:color w:val="auto"/>
          <w:sz w:val="32"/>
          <w:szCs w:val="32"/>
        </w:rPr>
        <w:t>战略投资者</w:t>
      </w:r>
      <w:r w:rsidR="00105AAE" w:rsidRPr="00FA183D">
        <w:rPr>
          <w:rFonts w:hint="eastAsia"/>
          <w:color w:val="auto"/>
          <w:sz w:val="32"/>
          <w:szCs w:val="32"/>
        </w:rPr>
        <w:t>和</w:t>
      </w:r>
      <w:r w:rsidR="00C66782" w:rsidRPr="00FA183D">
        <w:rPr>
          <w:rFonts w:hint="eastAsia"/>
          <w:color w:val="auto"/>
          <w:sz w:val="32"/>
          <w:szCs w:val="32"/>
        </w:rPr>
        <w:t>网下投资者资质</w:t>
      </w:r>
      <w:r w:rsidR="005C38DF" w:rsidRPr="00FA183D">
        <w:rPr>
          <w:rFonts w:hint="eastAsia"/>
          <w:color w:val="auto"/>
          <w:sz w:val="32"/>
          <w:szCs w:val="32"/>
        </w:rPr>
        <w:t>及其与发行人和</w:t>
      </w:r>
      <w:r w:rsidR="00D835B8" w:rsidRPr="00FA183D">
        <w:rPr>
          <w:rFonts w:hint="eastAsia"/>
          <w:color w:val="auto"/>
          <w:sz w:val="32"/>
          <w:szCs w:val="32"/>
        </w:rPr>
        <w:t>承销商的关联关系</w:t>
      </w:r>
      <w:r w:rsidR="00C66782" w:rsidRPr="00FA183D">
        <w:rPr>
          <w:rFonts w:hint="eastAsia"/>
          <w:color w:val="auto"/>
          <w:sz w:val="32"/>
          <w:szCs w:val="32"/>
        </w:rPr>
        <w:t>、路演推介、询价、定价、配售、资金划拨、信息披露等</w:t>
      </w:r>
      <w:r w:rsidR="003C7E36" w:rsidRPr="00FA183D">
        <w:rPr>
          <w:rFonts w:hint="eastAsia"/>
          <w:color w:val="auto"/>
          <w:sz w:val="32"/>
          <w:szCs w:val="32"/>
        </w:rPr>
        <w:t>有关情况的</w:t>
      </w:r>
      <w:r w:rsidR="00C66782" w:rsidRPr="00FA183D">
        <w:rPr>
          <w:rFonts w:hint="eastAsia"/>
          <w:color w:val="auto"/>
          <w:sz w:val="32"/>
          <w:szCs w:val="32"/>
        </w:rPr>
        <w:t>合</w:t>
      </w:r>
      <w:proofErr w:type="gramStart"/>
      <w:r w:rsidR="00C66782" w:rsidRPr="00FA183D">
        <w:rPr>
          <w:rFonts w:hint="eastAsia"/>
          <w:color w:val="auto"/>
          <w:sz w:val="32"/>
          <w:szCs w:val="32"/>
        </w:rPr>
        <w:t>规</w:t>
      </w:r>
      <w:proofErr w:type="gramEnd"/>
      <w:r w:rsidR="00C66782" w:rsidRPr="00FA183D">
        <w:rPr>
          <w:rFonts w:hint="eastAsia"/>
          <w:color w:val="auto"/>
          <w:sz w:val="32"/>
          <w:szCs w:val="32"/>
        </w:rPr>
        <w:t>有效性发表明确意见。</w:t>
      </w:r>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7241EA" w:rsidRPr="00FA183D">
        <w:rPr>
          <w:rFonts w:hint="eastAsia"/>
          <w:color w:val="auto"/>
          <w:sz w:val="32"/>
          <w:szCs w:val="32"/>
        </w:rPr>
        <w:t>主</w:t>
      </w:r>
      <w:r w:rsidR="00E21C89" w:rsidRPr="00FA183D">
        <w:rPr>
          <w:rFonts w:hint="eastAsia"/>
          <w:color w:val="auto"/>
          <w:sz w:val="32"/>
          <w:szCs w:val="32"/>
        </w:rPr>
        <w:t>承销商应当对律师事务所的独立性和专业性进行审慎调查，避免发生利益冲突，</w:t>
      </w:r>
      <w:r w:rsidR="0070663D" w:rsidRPr="00FA183D">
        <w:rPr>
          <w:rFonts w:hint="eastAsia"/>
          <w:color w:val="auto"/>
          <w:sz w:val="32"/>
          <w:szCs w:val="32"/>
        </w:rPr>
        <w:t>主</w:t>
      </w:r>
      <w:r w:rsidR="00E21C89" w:rsidRPr="00FA183D">
        <w:rPr>
          <w:rFonts w:hint="eastAsia"/>
          <w:color w:val="auto"/>
          <w:sz w:val="32"/>
          <w:szCs w:val="32"/>
        </w:rPr>
        <w:t>承销</w:t>
      </w:r>
      <w:proofErr w:type="gramStart"/>
      <w:r w:rsidR="00E21C89" w:rsidRPr="00FA183D">
        <w:rPr>
          <w:rFonts w:hint="eastAsia"/>
          <w:color w:val="auto"/>
          <w:sz w:val="32"/>
          <w:szCs w:val="32"/>
        </w:rPr>
        <w:t>商依法</w:t>
      </w:r>
      <w:proofErr w:type="gramEnd"/>
      <w:r w:rsidR="00E21C89" w:rsidRPr="00FA183D">
        <w:rPr>
          <w:rFonts w:hint="eastAsia"/>
          <w:color w:val="auto"/>
          <w:sz w:val="32"/>
          <w:szCs w:val="32"/>
        </w:rPr>
        <w:t>应当承担的责任不因委托律师事务所而免除。</w:t>
      </w:r>
    </w:p>
    <w:p w:rsidR="001959B8"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1959B8" w:rsidRPr="00FA183D">
        <w:rPr>
          <w:rFonts w:hint="eastAsia"/>
          <w:color w:val="auto"/>
          <w:sz w:val="32"/>
          <w:szCs w:val="32"/>
        </w:rPr>
        <w:t>证券发行由两家以上证券公司联合主承销的，所有担任主承销商的证券公司应当共同承担主承销责任，履行相关义务。</w:t>
      </w:r>
    </w:p>
    <w:p w:rsidR="006433D9" w:rsidRPr="00FA183D" w:rsidRDefault="006433D9" w:rsidP="002312B8">
      <w:pPr>
        <w:spacing w:before="100" w:beforeAutospacing="1" w:after="100" w:afterAutospacing="1" w:line="360" w:lineRule="auto"/>
        <w:jc w:val="center"/>
        <w:outlineLvl w:val="0"/>
        <w:rPr>
          <w:rFonts w:ascii="黑体" w:eastAsia="黑体" w:hAnsi="黑体"/>
          <w:sz w:val="32"/>
          <w:szCs w:val="32"/>
        </w:rPr>
      </w:pPr>
      <w:bookmarkStart w:id="14" w:name="No16_Z2"/>
      <w:bookmarkEnd w:id="14"/>
      <w:r w:rsidRPr="00FA183D">
        <w:rPr>
          <w:rFonts w:ascii="黑体" w:eastAsia="黑体" w:hAnsi="黑体" w:hint="eastAsia"/>
          <w:sz w:val="32"/>
          <w:szCs w:val="32"/>
        </w:rPr>
        <w:t>第</w:t>
      </w:r>
      <w:r w:rsidR="001F3F9D" w:rsidRPr="00FA183D">
        <w:rPr>
          <w:rFonts w:ascii="黑体" w:eastAsia="黑体" w:hAnsi="黑体" w:hint="eastAsia"/>
          <w:sz w:val="32"/>
          <w:szCs w:val="32"/>
        </w:rPr>
        <w:t>二</w:t>
      </w:r>
      <w:r w:rsidRPr="00FA183D">
        <w:rPr>
          <w:rFonts w:ascii="黑体" w:eastAsia="黑体" w:hAnsi="黑体" w:hint="eastAsia"/>
          <w:sz w:val="32"/>
          <w:szCs w:val="32"/>
        </w:rPr>
        <w:t>章</w:t>
      </w:r>
      <w:r w:rsidRPr="00FA183D">
        <w:rPr>
          <w:rFonts w:ascii="黑体" w:eastAsia="黑体" w:hAnsi="黑体"/>
          <w:sz w:val="32"/>
          <w:szCs w:val="32"/>
        </w:rPr>
        <w:t xml:space="preserve">  </w:t>
      </w:r>
      <w:r w:rsidRPr="00FA183D">
        <w:rPr>
          <w:rFonts w:ascii="黑体" w:eastAsia="黑体" w:hAnsi="黑体" w:hint="eastAsia"/>
          <w:sz w:val="32"/>
          <w:szCs w:val="32"/>
        </w:rPr>
        <w:t>路演推介</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bookmarkStart w:id="15" w:name="No17_Z2T6"/>
      <w:bookmarkEnd w:id="15"/>
      <w:r>
        <w:rPr>
          <w:rFonts w:hint="eastAsia"/>
          <w:color w:val="auto"/>
          <w:sz w:val="32"/>
          <w:szCs w:val="32"/>
        </w:rPr>
        <w:t xml:space="preserve"> </w:t>
      </w:r>
      <w:r w:rsidR="00E97D2F" w:rsidRPr="00FA183D">
        <w:rPr>
          <w:rFonts w:hint="eastAsia"/>
          <w:color w:val="auto"/>
          <w:sz w:val="32"/>
          <w:szCs w:val="32"/>
        </w:rPr>
        <w:t>发行人</w:t>
      </w:r>
      <w:r w:rsidR="00CE1612" w:rsidRPr="00FA183D">
        <w:rPr>
          <w:rFonts w:hint="eastAsia"/>
          <w:color w:val="auto"/>
          <w:sz w:val="32"/>
          <w:szCs w:val="32"/>
        </w:rPr>
        <w:t>和</w:t>
      </w:r>
      <w:r w:rsidR="007241EA" w:rsidRPr="00FA183D">
        <w:rPr>
          <w:rFonts w:hint="eastAsia"/>
          <w:color w:val="auto"/>
          <w:sz w:val="32"/>
          <w:szCs w:val="32"/>
        </w:rPr>
        <w:t>主</w:t>
      </w:r>
      <w:r w:rsidR="00CE1612" w:rsidRPr="00FA183D">
        <w:rPr>
          <w:rFonts w:hint="eastAsia"/>
          <w:color w:val="auto"/>
          <w:sz w:val="32"/>
          <w:szCs w:val="32"/>
        </w:rPr>
        <w:t>承销商可以</w:t>
      </w:r>
      <w:r w:rsidR="00E97D2F" w:rsidRPr="00FA183D">
        <w:rPr>
          <w:rFonts w:hint="eastAsia"/>
          <w:color w:val="auto"/>
          <w:sz w:val="32"/>
          <w:szCs w:val="32"/>
        </w:rPr>
        <w:t>采用现场、电话、互联网等合法合</w:t>
      </w:r>
      <w:proofErr w:type="gramStart"/>
      <w:r w:rsidR="00E97D2F" w:rsidRPr="00FA183D">
        <w:rPr>
          <w:rFonts w:hint="eastAsia"/>
          <w:color w:val="auto"/>
          <w:sz w:val="32"/>
          <w:szCs w:val="32"/>
        </w:rPr>
        <w:t>规</w:t>
      </w:r>
      <w:proofErr w:type="gramEnd"/>
      <w:r w:rsidR="00E97D2F" w:rsidRPr="00FA183D">
        <w:rPr>
          <w:rFonts w:hint="eastAsia"/>
          <w:color w:val="auto"/>
          <w:sz w:val="32"/>
          <w:szCs w:val="32"/>
        </w:rPr>
        <w:t>的方式进行路演推介。采用公开方式进行路演推介的，应当事先披露举行时间和参加方式。</w:t>
      </w:r>
    </w:p>
    <w:p w:rsidR="00E97D2F" w:rsidRPr="00FA183D" w:rsidRDefault="00E97D2F" w:rsidP="00760BDE">
      <w:pPr>
        <w:pStyle w:val="Default"/>
        <w:spacing w:line="360" w:lineRule="auto"/>
        <w:ind w:firstLineChars="200" w:firstLine="640"/>
        <w:jc w:val="both"/>
        <w:rPr>
          <w:color w:val="auto"/>
          <w:sz w:val="32"/>
          <w:szCs w:val="32"/>
        </w:rPr>
      </w:pPr>
      <w:r w:rsidRPr="00FA183D">
        <w:rPr>
          <w:rFonts w:hint="eastAsia"/>
          <w:color w:val="auto"/>
          <w:sz w:val="32"/>
          <w:szCs w:val="32"/>
        </w:rPr>
        <w:t>路演推介期间，发行人</w:t>
      </w:r>
      <w:r w:rsidR="00A20FFE" w:rsidRPr="00FA183D">
        <w:rPr>
          <w:rFonts w:hint="eastAsia"/>
          <w:color w:val="auto"/>
          <w:sz w:val="32"/>
          <w:szCs w:val="32"/>
        </w:rPr>
        <w:t>和</w:t>
      </w:r>
      <w:r w:rsidR="007241EA" w:rsidRPr="00FA183D">
        <w:rPr>
          <w:rFonts w:hint="eastAsia"/>
          <w:color w:val="auto"/>
          <w:sz w:val="32"/>
          <w:szCs w:val="32"/>
        </w:rPr>
        <w:t>主</w:t>
      </w:r>
      <w:r w:rsidR="00A20FFE" w:rsidRPr="00FA183D">
        <w:rPr>
          <w:rFonts w:hint="eastAsia"/>
          <w:color w:val="auto"/>
          <w:sz w:val="32"/>
          <w:szCs w:val="32"/>
        </w:rPr>
        <w:t>承销商</w:t>
      </w:r>
      <w:r w:rsidRPr="00FA183D">
        <w:rPr>
          <w:rFonts w:hint="eastAsia"/>
          <w:color w:val="auto"/>
          <w:sz w:val="32"/>
          <w:szCs w:val="32"/>
        </w:rPr>
        <w:t>与投资者任何形式的见面、交谈、沟通，均</w:t>
      </w:r>
      <w:proofErr w:type="gramStart"/>
      <w:r w:rsidRPr="00FA183D">
        <w:rPr>
          <w:rFonts w:hint="eastAsia"/>
          <w:color w:val="auto"/>
          <w:sz w:val="32"/>
          <w:szCs w:val="32"/>
        </w:rPr>
        <w:t>视为路</w:t>
      </w:r>
      <w:proofErr w:type="gramEnd"/>
      <w:r w:rsidRPr="00FA183D">
        <w:rPr>
          <w:rFonts w:hint="eastAsia"/>
          <w:color w:val="auto"/>
          <w:sz w:val="32"/>
          <w:szCs w:val="32"/>
        </w:rPr>
        <w:t>演推介。</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77742A" w:rsidRPr="00FA183D">
        <w:rPr>
          <w:rFonts w:hint="eastAsia"/>
          <w:color w:val="auto"/>
          <w:sz w:val="32"/>
          <w:szCs w:val="32"/>
        </w:rPr>
        <w:t>首次公开发行股票注册申请文件受理后至发行人发行申请经</w:t>
      </w:r>
      <w:r w:rsidR="007106EF" w:rsidRPr="00FA183D">
        <w:rPr>
          <w:rFonts w:hint="eastAsia"/>
          <w:color w:val="auto"/>
          <w:sz w:val="32"/>
          <w:szCs w:val="32"/>
        </w:rPr>
        <w:t>交易所</w:t>
      </w:r>
      <w:r w:rsidR="0077742A" w:rsidRPr="00FA183D">
        <w:rPr>
          <w:rFonts w:hint="eastAsia"/>
          <w:color w:val="auto"/>
          <w:sz w:val="32"/>
          <w:szCs w:val="32"/>
        </w:rPr>
        <w:t>审核通过、并获</w:t>
      </w:r>
      <w:r w:rsidR="0094554D" w:rsidRPr="00FA183D">
        <w:rPr>
          <w:rFonts w:hint="eastAsia"/>
          <w:color w:val="auto"/>
          <w:sz w:val="32"/>
          <w:szCs w:val="32"/>
        </w:rPr>
        <w:t>中国证券监督管理委员会（以下简称“证监会”）</w:t>
      </w:r>
      <w:r w:rsidR="0077742A" w:rsidRPr="00FA183D">
        <w:rPr>
          <w:rFonts w:hint="eastAsia"/>
          <w:color w:val="auto"/>
          <w:sz w:val="32"/>
          <w:szCs w:val="32"/>
        </w:rPr>
        <w:t>同意注册</w:t>
      </w:r>
      <w:r w:rsidR="008018D0" w:rsidRPr="00FA183D">
        <w:rPr>
          <w:rFonts w:hint="eastAsia"/>
          <w:color w:val="auto"/>
          <w:sz w:val="32"/>
          <w:szCs w:val="32"/>
        </w:rPr>
        <w:t>、依法刊登招股意向书</w:t>
      </w:r>
      <w:r w:rsidR="0077742A" w:rsidRPr="00FA183D">
        <w:rPr>
          <w:rFonts w:hint="eastAsia"/>
          <w:color w:val="auto"/>
          <w:sz w:val="32"/>
          <w:szCs w:val="32"/>
        </w:rPr>
        <w:t>前，</w:t>
      </w:r>
      <w:r w:rsidR="007241EA" w:rsidRPr="00FA183D">
        <w:rPr>
          <w:rFonts w:hint="eastAsia"/>
          <w:color w:val="auto"/>
          <w:sz w:val="32"/>
          <w:szCs w:val="32"/>
        </w:rPr>
        <w:t>主</w:t>
      </w:r>
      <w:r w:rsidR="00A92BBC" w:rsidRPr="00FA183D">
        <w:rPr>
          <w:rFonts w:hint="eastAsia"/>
          <w:color w:val="auto"/>
          <w:sz w:val="32"/>
          <w:szCs w:val="32"/>
        </w:rPr>
        <w:t>承销商不得自行或与发行人共同采取任何公开</w:t>
      </w:r>
      <w:r w:rsidR="0077742A" w:rsidRPr="00FA183D">
        <w:rPr>
          <w:rFonts w:hint="eastAsia"/>
          <w:color w:val="auto"/>
          <w:sz w:val="32"/>
          <w:szCs w:val="32"/>
        </w:rPr>
        <w:t>或</w:t>
      </w:r>
      <w:r w:rsidR="0077742A" w:rsidRPr="00FA183D">
        <w:rPr>
          <w:rFonts w:hint="eastAsia"/>
          <w:color w:val="auto"/>
          <w:sz w:val="32"/>
          <w:szCs w:val="32"/>
        </w:rPr>
        <w:lastRenderedPageBreak/>
        <w:t>变相公开方式进行与股票发行相关的推介活动，也不得通过其他利益关联方或委托他人等方式进行相关活动。</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194952" w:rsidRPr="00FA183D">
        <w:rPr>
          <w:rFonts w:hint="eastAsia"/>
          <w:color w:val="auto"/>
          <w:sz w:val="32"/>
          <w:szCs w:val="32"/>
        </w:rPr>
        <w:t>在首次公开发行股票注册申请文件受理后，发行人</w:t>
      </w:r>
      <w:r w:rsidR="00D554B6" w:rsidRPr="00FA183D">
        <w:rPr>
          <w:rFonts w:hint="eastAsia"/>
          <w:color w:val="auto"/>
          <w:sz w:val="32"/>
          <w:szCs w:val="32"/>
        </w:rPr>
        <w:t>和</w:t>
      </w:r>
      <w:r w:rsidR="007241EA" w:rsidRPr="00FA183D">
        <w:rPr>
          <w:rFonts w:hint="eastAsia"/>
          <w:color w:val="auto"/>
          <w:sz w:val="32"/>
          <w:szCs w:val="32"/>
        </w:rPr>
        <w:t>主</w:t>
      </w:r>
      <w:r w:rsidR="002B7688" w:rsidRPr="00FA183D">
        <w:rPr>
          <w:rFonts w:hint="eastAsia"/>
          <w:color w:val="auto"/>
          <w:sz w:val="32"/>
          <w:szCs w:val="32"/>
        </w:rPr>
        <w:t>承销商</w:t>
      </w:r>
      <w:r w:rsidR="00301A98" w:rsidRPr="00FA183D">
        <w:rPr>
          <w:rFonts w:hint="eastAsia"/>
          <w:color w:val="auto"/>
          <w:sz w:val="32"/>
          <w:szCs w:val="32"/>
        </w:rPr>
        <w:t>可以</w:t>
      </w:r>
      <w:r w:rsidR="00194952" w:rsidRPr="00FA183D">
        <w:rPr>
          <w:rFonts w:hint="eastAsia"/>
          <w:color w:val="auto"/>
          <w:sz w:val="32"/>
          <w:szCs w:val="32"/>
        </w:rPr>
        <w:t>与</w:t>
      </w:r>
      <w:r w:rsidR="00422165" w:rsidRPr="00FA183D">
        <w:rPr>
          <w:rFonts w:hint="eastAsia"/>
          <w:color w:val="auto"/>
          <w:sz w:val="32"/>
          <w:szCs w:val="32"/>
        </w:rPr>
        <w:t>拟参与</w:t>
      </w:r>
      <w:r w:rsidR="00194952" w:rsidRPr="00FA183D">
        <w:rPr>
          <w:rFonts w:hint="eastAsia"/>
          <w:color w:val="auto"/>
          <w:sz w:val="32"/>
          <w:szCs w:val="32"/>
        </w:rPr>
        <w:t>战略</w:t>
      </w:r>
      <w:r w:rsidR="00422165" w:rsidRPr="00FA183D">
        <w:rPr>
          <w:rFonts w:hint="eastAsia"/>
          <w:color w:val="auto"/>
          <w:sz w:val="32"/>
          <w:szCs w:val="32"/>
        </w:rPr>
        <w:t>配售的</w:t>
      </w:r>
      <w:r w:rsidR="00194952" w:rsidRPr="00FA183D">
        <w:rPr>
          <w:rFonts w:hint="eastAsia"/>
          <w:color w:val="auto"/>
          <w:sz w:val="32"/>
          <w:szCs w:val="32"/>
        </w:rPr>
        <w:t>投资者进行</w:t>
      </w:r>
      <w:r w:rsidR="0077742A" w:rsidRPr="00FA183D">
        <w:rPr>
          <w:rFonts w:hint="eastAsia"/>
          <w:color w:val="auto"/>
          <w:sz w:val="32"/>
          <w:szCs w:val="32"/>
        </w:rPr>
        <w:t>一对一</w:t>
      </w:r>
      <w:r w:rsidR="00A509E2" w:rsidRPr="00FA183D">
        <w:rPr>
          <w:rFonts w:hint="eastAsia"/>
          <w:color w:val="auto"/>
          <w:sz w:val="32"/>
          <w:szCs w:val="32"/>
        </w:rPr>
        <w:t>路演推介</w:t>
      </w:r>
      <w:r w:rsidR="00194952" w:rsidRPr="00FA183D">
        <w:rPr>
          <w:rFonts w:hint="eastAsia"/>
          <w:color w:val="auto"/>
          <w:sz w:val="32"/>
          <w:szCs w:val="32"/>
        </w:rPr>
        <w:t>，介绍公司、行业基本情况</w:t>
      </w:r>
      <w:r w:rsidR="00105AAE" w:rsidRPr="00FA183D">
        <w:rPr>
          <w:rFonts w:hint="eastAsia"/>
          <w:color w:val="auto"/>
          <w:sz w:val="32"/>
          <w:szCs w:val="32"/>
        </w:rPr>
        <w:t>，但</w:t>
      </w:r>
      <w:r w:rsidR="00C25792" w:rsidRPr="00FA183D">
        <w:rPr>
          <w:rFonts w:hint="eastAsia"/>
          <w:color w:val="auto"/>
          <w:sz w:val="32"/>
          <w:szCs w:val="32"/>
        </w:rPr>
        <w:t>路演推介内容不得超出</w:t>
      </w:r>
      <w:r w:rsidR="00DD68A5" w:rsidRPr="00FA183D">
        <w:rPr>
          <w:rFonts w:hint="eastAsia"/>
          <w:color w:val="auto"/>
          <w:sz w:val="32"/>
          <w:szCs w:val="32"/>
        </w:rPr>
        <w:t>证监会</w:t>
      </w:r>
      <w:r w:rsidR="00AF3013" w:rsidRPr="00FA183D">
        <w:rPr>
          <w:rFonts w:hint="eastAsia"/>
          <w:color w:val="auto"/>
          <w:sz w:val="32"/>
          <w:szCs w:val="32"/>
        </w:rPr>
        <w:t>及</w:t>
      </w:r>
      <w:r w:rsidR="00DD68A5" w:rsidRPr="00FA183D">
        <w:rPr>
          <w:rFonts w:hint="eastAsia"/>
          <w:color w:val="auto"/>
          <w:sz w:val="32"/>
          <w:szCs w:val="32"/>
        </w:rPr>
        <w:t>交易所认可的</w:t>
      </w:r>
      <w:r w:rsidR="00C25792" w:rsidRPr="00FA183D">
        <w:rPr>
          <w:rFonts w:hint="eastAsia"/>
          <w:color w:val="auto"/>
          <w:sz w:val="32"/>
          <w:szCs w:val="32"/>
        </w:rPr>
        <w:t>公开信息披露范围</w:t>
      </w:r>
      <w:r w:rsidR="00194952" w:rsidRPr="00FA183D">
        <w:rPr>
          <w:rFonts w:hint="eastAsia"/>
          <w:color w:val="auto"/>
          <w:sz w:val="32"/>
          <w:szCs w:val="32"/>
        </w:rPr>
        <w:t>。</w:t>
      </w:r>
    </w:p>
    <w:p w:rsidR="00DF16A3" w:rsidRPr="00FA183D" w:rsidRDefault="00EB34A2" w:rsidP="00EB34A2">
      <w:pPr>
        <w:pStyle w:val="Default"/>
        <w:spacing w:line="360" w:lineRule="auto"/>
        <w:ind w:firstLineChars="200" w:firstLine="640"/>
        <w:jc w:val="both"/>
        <w:rPr>
          <w:color w:val="auto"/>
          <w:sz w:val="32"/>
          <w:szCs w:val="32"/>
        </w:rPr>
      </w:pPr>
      <w:r w:rsidRPr="00FA183D">
        <w:rPr>
          <w:rFonts w:hint="eastAsia"/>
          <w:color w:val="auto"/>
          <w:sz w:val="32"/>
          <w:szCs w:val="32"/>
        </w:rPr>
        <w:t>路</w:t>
      </w:r>
      <w:proofErr w:type="gramStart"/>
      <w:r w:rsidRPr="00FA183D">
        <w:rPr>
          <w:rFonts w:hint="eastAsia"/>
          <w:color w:val="auto"/>
          <w:sz w:val="32"/>
          <w:szCs w:val="32"/>
        </w:rPr>
        <w:t>演开始</w:t>
      </w:r>
      <w:proofErr w:type="gramEnd"/>
      <w:r w:rsidRPr="00FA183D">
        <w:rPr>
          <w:rFonts w:hint="eastAsia"/>
          <w:color w:val="auto"/>
          <w:sz w:val="32"/>
          <w:szCs w:val="32"/>
        </w:rPr>
        <w:t>前，</w:t>
      </w:r>
      <w:r w:rsidR="004B52B7" w:rsidRPr="00FA183D">
        <w:rPr>
          <w:rFonts w:hint="eastAsia"/>
          <w:color w:val="auto"/>
          <w:sz w:val="32"/>
          <w:szCs w:val="32"/>
        </w:rPr>
        <w:t>发行人和主承销商</w:t>
      </w:r>
      <w:r w:rsidR="003E7460" w:rsidRPr="00FA183D">
        <w:rPr>
          <w:rFonts w:hint="eastAsia"/>
          <w:color w:val="auto"/>
          <w:sz w:val="32"/>
          <w:szCs w:val="32"/>
        </w:rPr>
        <w:t>应当</w:t>
      </w:r>
      <w:r w:rsidRPr="00FA183D">
        <w:rPr>
          <w:rFonts w:hint="eastAsia"/>
          <w:color w:val="auto"/>
          <w:sz w:val="32"/>
          <w:szCs w:val="32"/>
        </w:rPr>
        <w:t>履行事先告知程序，向战略投资者说明路演推介</w:t>
      </w:r>
      <w:r w:rsidR="001937CF" w:rsidRPr="00FA183D">
        <w:rPr>
          <w:rFonts w:hint="eastAsia"/>
          <w:color w:val="auto"/>
          <w:sz w:val="32"/>
          <w:szCs w:val="32"/>
        </w:rPr>
        <w:t>的</w:t>
      </w:r>
      <w:r w:rsidRPr="00FA183D">
        <w:rPr>
          <w:rFonts w:hint="eastAsia"/>
          <w:color w:val="auto"/>
          <w:sz w:val="32"/>
          <w:szCs w:val="32"/>
        </w:rPr>
        <w:t>纪律要求</w:t>
      </w:r>
      <w:r w:rsidR="0027734A" w:rsidRPr="00FA183D">
        <w:rPr>
          <w:rFonts w:hint="eastAsia"/>
          <w:color w:val="auto"/>
          <w:sz w:val="32"/>
          <w:szCs w:val="32"/>
        </w:rPr>
        <w:t>及</w:t>
      </w:r>
      <w:r w:rsidRPr="00FA183D">
        <w:rPr>
          <w:rFonts w:hint="eastAsia"/>
          <w:color w:val="auto"/>
          <w:sz w:val="32"/>
          <w:szCs w:val="32"/>
        </w:rPr>
        <w:t>事后</w:t>
      </w:r>
      <w:proofErr w:type="gramStart"/>
      <w:r w:rsidRPr="00FA183D">
        <w:rPr>
          <w:rFonts w:hint="eastAsia"/>
          <w:color w:val="auto"/>
          <w:sz w:val="32"/>
          <w:szCs w:val="32"/>
        </w:rPr>
        <w:t>签署路</w:t>
      </w:r>
      <w:proofErr w:type="gramEnd"/>
      <w:r w:rsidRPr="00FA183D">
        <w:rPr>
          <w:rFonts w:hint="eastAsia"/>
          <w:color w:val="auto"/>
          <w:sz w:val="32"/>
          <w:szCs w:val="32"/>
        </w:rPr>
        <w:t>演推介确认书的义务</w:t>
      </w:r>
      <w:r w:rsidR="007456A1" w:rsidRPr="00FA183D">
        <w:rPr>
          <w:rFonts w:hint="eastAsia"/>
          <w:color w:val="auto"/>
          <w:sz w:val="32"/>
          <w:szCs w:val="32"/>
        </w:rPr>
        <w:t>，战略投资者对此无异议的，方可进行路演推介</w:t>
      </w:r>
      <w:r w:rsidRPr="00FA183D">
        <w:rPr>
          <w:rFonts w:hint="eastAsia"/>
          <w:color w:val="auto"/>
          <w:sz w:val="32"/>
          <w:szCs w:val="32"/>
        </w:rPr>
        <w:t>。</w:t>
      </w:r>
      <w:r w:rsidR="00543B05" w:rsidRPr="00FA183D">
        <w:rPr>
          <w:rFonts w:hint="eastAsia"/>
          <w:color w:val="auto"/>
          <w:sz w:val="32"/>
          <w:szCs w:val="32"/>
        </w:rPr>
        <w:t>路演结束后</w:t>
      </w:r>
      <w:r w:rsidRPr="00FA183D">
        <w:rPr>
          <w:rFonts w:hint="eastAsia"/>
          <w:color w:val="auto"/>
          <w:sz w:val="32"/>
          <w:szCs w:val="32"/>
        </w:rPr>
        <w:t>，发行人和主承销商应当</w:t>
      </w:r>
      <w:r w:rsidR="004B52B7" w:rsidRPr="00FA183D">
        <w:rPr>
          <w:rFonts w:hint="eastAsia"/>
          <w:color w:val="auto"/>
          <w:sz w:val="32"/>
          <w:szCs w:val="32"/>
        </w:rPr>
        <w:t>与战略投资者</w:t>
      </w:r>
      <w:proofErr w:type="gramStart"/>
      <w:r w:rsidR="004B52B7" w:rsidRPr="00FA183D">
        <w:rPr>
          <w:rFonts w:hint="eastAsia"/>
          <w:color w:val="auto"/>
          <w:sz w:val="32"/>
          <w:szCs w:val="32"/>
        </w:rPr>
        <w:t>签署路</w:t>
      </w:r>
      <w:proofErr w:type="gramEnd"/>
      <w:r w:rsidR="004B52B7" w:rsidRPr="00FA183D">
        <w:rPr>
          <w:rFonts w:hint="eastAsia"/>
          <w:color w:val="auto"/>
          <w:sz w:val="32"/>
          <w:szCs w:val="32"/>
        </w:rPr>
        <w:t>演推介确认书，</w:t>
      </w:r>
      <w:proofErr w:type="gramStart"/>
      <w:r w:rsidR="004B52B7" w:rsidRPr="00FA183D">
        <w:rPr>
          <w:rFonts w:hint="eastAsia"/>
          <w:color w:val="auto"/>
          <w:sz w:val="32"/>
          <w:szCs w:val="32"/>
        </w:rPr>
        <w:t>确认路</w:t>
      </w:r>
      <w:proofErr w:type="gramEnd"/>
      <w:r w:rsidR="004B52B7" w:rsidRPr="00FA183D">
        <w:rPr>
          <w:rFonts w:hint="eastAsia"/>
          <w:color w:val="auto"/>
          <w:sz w:val="32"/>
          <w:szCs w:val="32"/>
        </w:rPr>
        <w:t>演推介内容符合相关法律法规、监管规定及自律规则的要求。路演推介确认书应由各方分别存档备查。</w:t>
      </w:r>
    </w:p>
    <w:p w:rsidR="006433D9" w:rsidRPr="00FA183D" w:rsidRDefault="009C23DA" w:rsidP="009C23DA">
      <w:pPr>
        <w:pStyle w:val="Default"/>
        <w:numPr>
          <w:ilvl w:val="0"/>
          <w:numId w:val="4"/>
        </w:numPr>
        <w:adjustRightInd/>
        <w:spacing w:line="360" w:lineRule="auto"/>
        <w:ind w:firstLineChars="200" w:firstLine="643"/>
        <w:jc w:val="both"/>
        <w:rPr>
          <w:color w:val="auto"/>
          <w:sz w:val="32"/>
          <w:szCs w:val="32"/>
        </w:rPr>
      </w:pPr>
      <w:r>
        <w:rPr>
          <w:rFonts w:hint="eastAsia"/>
          <w:b/>
          <w:color w:val="auto"/>
          <w:sz w:val="32"/>
          <w:szCs w:val="32"/>
        </w:rPr>
        <w:t xml:space="preserve"> </w:t>
      </w:r>
      <w:r w:rsidR="005B4477" w:rsidRPr="00FA183D">
        <w:rPr>
          <w:rFonts w:hint="eastAsia"/>
          <w:color w:val="auto"/>
          <w:sz w:val="32"/>
          <w:szCs w:val="32"/>
        </w:rPr>
        <w:t>首次公开发行股票招股意向书刊登后，发行人和</w:t>
      </w:r>
      <w:r w:rsidR="007241EA" w:rsidRPr="00FA183D">
        <w:rPr>
          <w:rFonts w:hint="eastAsia"/>
          <w:color w:val="auto"/>
          <w:sz w:val="32"/>
          <w:szCs w:val="32"/>
        </w:rPr>
        <w:t>主</w:t>
      </w:r>
      <w:r w:rsidR="00E16AAE" w:rsidRPr="00FA183D">
        <w:rPr>
          <w:rFonts w:hint="eastAsia"/>
          <w:color w:val="auto"/>
          <w:sz w:val="32"/>
          <w:szCs w:val="32"/>
        </w:rPr>
        <w:t>承销商可以向网下投资者进行</w:t>
      </w:r>
      <w:r w:rsidR="005B4477" w:rsidRPr="00FA183D">
        <w:rPr>
          <w:rFonts w:hint="eastAsia"/>
          <w:color w:val="auto"/>
          <w:sz w:val="32"/>
          <w:szCs w:val="32"/>
        </w:rPr>
        <w:t>路演</w:t>
      </w:r>
      <w:r w:rsidR="00E16AAE" w:rsidRPr="00FA183D">
        <w:rPr>
          <w:rFonts w:hint="eastAsia"/>
          <w:color w:val="auto"/>
          <w:sz w:val="32"/>
          <w:szCs w:val="32"/>
        </w:rPr>
        <w:t>推介和询价</w:t>
      </w:r>
      <w:r w:rsidR="00DD68A5" w:rsidRPr="00FA183D">
        <w:rPr>
          <w:rFonts w:hint="eastAsia"/>
          <w:color w:val="auto"/>
          <w:sz w:val="32"/>
          <w:szCs w:val="32"/>
        </w:rPr>
        <w:t>。</w:t>
      </w:r>
    </w:p>
    <w:p w:rsidR="006433D9" w:rsidRPr="00FA183D" w:rsidRDefault="00314DED" w:rsidP="00760BDE">
      <w:pPr>
        <w:pStyle w:val="Default"/>
        <w:spacing w:line="360" w:lineRule="auto"/>
        <w:ind w:firstLineChars="200" w:firstLine="640"/>
        <w:jc w:val="both"/>
        <w:rPr>
          <w:color w:val="auto"/>
          <w:sz w:val="32"/>
          <w:szCs w:val="32"/>
        </w:rPr>
      </w:pPr>
      <w:r w:rsidRPr="00FA183D">
        <w:rPr>
          <w:rFonts w:hint="eastAsia"/>
          <w:color w:val="auto"/>
          <w:sz w:val="32"/>
          <w:szCs w:val="32"/>
        </w:rPr>
        <w:t>对网下投资者的路演推介</w:t>
      </w:r>
      <w:r w:rsidR="00E16AAE" w:rsidRPr="00FA183D">
        <w:rPr>
          <w:rFonts w:hint="eastAsia"/>
          <w:color w:val="auto"/>
          <w:sz w:val="32"/>
          <w:szCs w:val="32"/>
        </w:rPr>
        <w:t>，发行人</w:t>
      </w:r>
      <w:r w:rsidR="007241EA" w:rsidRPr="00FA183D">
        <w:rPr>
          <w:rFonts w:hint="eastAsia"/>
          <w:color w:val="auto"/>
          <w:sz w:val="32"/>
          <w:szCs w:val="32"/>
        </w:rPr>
        <w:t>和主</w:t>
      </w:r>
      <w:r w:rsidR="00A913B0" w:rsidRPr="00FA183D">
        <w:rPr>
          <w:rFonts w:hint="eastAsia"/>
          <w:color w:val="auto"/>
          <w:sz w:val="32"/>
          <w:szCs w:val="32"/>
        </w:rPr>
        <w:t>承销商可以</w:t>
      </w:r>
      <w:r w:rsidR="00E16AAE" w:rsidRPr="00FA183D">
        <w:rPr>
          <w:rFonts w:hint="eastAsia"/>
          <w:color w:val="auto"/>
          <w:sz w:val="32"/>
          <w:szCs w:val="32"/>
        </w:rPr>
        <w:t>介绍公司、行业及发行方案等与本次发行相关的内容，但路演推介内容</w:t>
      </w:r>
      <w:r w:rsidR="00D53E28" w:rsidRPr="00FA183D">
        <w:rPr>
          <w:rFonts w:hint="eastAsia"/>
          <w:color w:val="auto"/>
          <w:sz w:val="32"/>
          <w:szCs w:val="32"/>
        </w:rPr>
        <w:t>不得超出招股意向书及其他已公开信息范围，不得对</w:t>
      </w:r>
      <w:r w:rsidR="009E369F" w:rsidRPr="00FA183D">
        <w:rPr>
          <w:rFonts w:hint="eastAsia"/>
          <w:color w:val="auto"/>
          <w:sz w:val="32"/>
          <w:szCs w:val="32"/>
        </w:rPr>
        <w:t>股票</w:t>
      </w:r>
      <w:r w:rsidR="00D53E28" w:rsidRPr="00FA183D">
        <w:rPr>
          <w:rFonts w:hint="eastAsia"/>
          <w:color w:val="auto"/>
          <w:sz w:val="32"/>
          <w:szCs w:val="32"/>
        </w:rPr>
        <w:t>二级市场交易价格</w:t>
      </w:r>
      <w:proofErr w:type="gramStart"/>
      <w:r w:rsidR="00D53E28" w:rsidRPr="00FA183D">
        <w:rPr>
          <w:rFonts w:hint="eastAsia"/>
          <w:color w:val="auto"/>
          <w:sz w:val="32"/>
          <w:szCs w:val="32"/>
        </w:rPr>
        <w:t>作出</w:t>
      </w:r>
      <w:proofErr w:type="gramEnd"/>
      <w:r w:rsidR="00D53E28" w:rsidRPr="00FA183D">
        <w:rPr>
          <w:rFonts w:hint="eastAsia"/>
          <w:color w:val="auto"/>
          <w:sz w:val="32"/>
          <w:szCs w:val="32"/>
        </w:rPr>
        <w:t>预测。</w:t>
      </w:r>
    </w:p>
    <w:p w:rsidR="006433D9" w:rsidRPr="00FA183D" w:rsidRDefault="007241EA" w:rsidP="00760BDE">
      <w:pPr>
        <w:pStyle w:val="Default"/>
        <w:spacing w:line="360" w:lineRule="auto"/>
        <w:ind w:firstLineChars="200" w:firstLine="640"/>
        <w:jc w:val="both"/>
        <w:rPr>
          <w:color w:val="auto"/>
          <w:sz w:val="32"/>
          <w:szCs w:val="32"/>
        </w:rPr>
      </w:pPr>
      <w:r w:rsidRPr="00FA183D">
        <w:rPr>
          <w:rFonts w:hint="eastAsia"/>
          <w:color w:val="auto"/>
          <w:sz w:val="32"/>
          <w:szCs w:val="32"/>
        </w:rPr>
        <w:t>主</w:t>
      </w:r>
      <w:r w:rsidR="00D53E28" w:rsidRPr="00FA183D">
        <w:rPr>
          <w:rFonts w:hint="eastAsia"/>
          <w:color w:val="auto"/>
          <w:sz w:val="32"/>
          <w:szCs w:val="32"/>
        </w:rPr>
        <w:t>承销商的证券</w:t>
      </w:r>
      <w:proofErr w:type="gramStart"/>
      <w:r w:rsidR="00D53E28" w:rsidRPr="00FA183D">
        <w:rPr>
          <w:rFonts w:hint="eastAsia"/>
          <w:color w:val="auto"/>
          <w:sz w:val="32"/>
          <w:szCs w:val="32"/>
        </w:rPr>
        <w:t>分析师路演</w:t>
      </w:r>
      <w:proofErr w:type="gramEnd"/>
      <w:r w:rsidR="00D53E28" w:rsidRPr="00FA183D">
        <w:rPr>
          <w:rFonts w:hint="eastAsia"/>
          <w:color w:val="auto"/>
          <w:sz w:val="32"/>
          <w:szCs w:val="32"/>
        </w:rPr>
        <w:t>推介应当与发行人路演推介分别进行。</w:t>
      </w:r>
      <w:r w:rsidR="00314DED" w:rsidRPr="00FA183D">
        <w:rPr>
          <w:rFonts w:hint="eastAsia"/>
          <w:color w:val="auto"/>
          <w:sz w:val="32"/>
          <w:szCs w:val="32"/>
        </w:rPr>
        <w:t>证券</w:t>
      </w:r>
      <w:proofErr w:type="gramStart"/>
      <w:r w:rsidR="00314DED" w:rsidRPr="00FA183D">
        <w:rPr>
          <w:rFonts w:hint="eastAsia"/>
          <w:color w:val="auto"/>
          <w:sz w:val="32"/>
          <w:szCs w:val="32"/>
        </w:rPr>
        <w:t>分析师路演</w:t>
      </w:r>
      <w:proofErr w:type="gramEnd"/>
      <w:r w:rsidR="001A064A" w:rsidRPr="00FA183D">
        <w:rPr>
          <w:rFonts w:hint="eastAsia"/>
          <w:color w:val="auto"/>
          <w:sz w:val="32"/>
          <w:szCs w:val="32"/>
        </w:rPr>
        <w:t>推介内容不得超出</w:t>
      </w:r>
      <w:r w:rsidR="002F12AB" w:rsidRPr="00FA183D">
        <w:rPr>
          <w:rFonts w:hint="eastAsia"/>
          <w:color w:val="auto"/>
          <w:sz w:val="32"/>
          <w:szCs w:val="32"/>
        </w:rPr>
        <w:t>投资价值研究报告及其他已公开信息范围</w:t>
      </w:r>
      <w:r w:rsidR="001A064A" w:rsidRPr="00FA183D">
        <w:rPr>
          <w:rFonts w:hint="eastAsia"/>
          <w:color w:val="auto"/>
          <w:sz w:val="32"/>
          <w:szCs w:val="32"/>
        </w:rPr>
        <w:t>，不得对</w:t>
      </w:r>
      <w:r w:rsidR="009E369F" w:rsidRPr="00FA183D">
        <w:rPr>
          <w:rFonts w:hint="eastAsia"/>
          <w:color w:val="auto"/>
          <w:sz w:val="32"/>
          <w:szCs w:val="32"/>
        </w:rPr>
        <w:t>股票</w:t>
      </w:r>
      <w:r w:rsidR="001A064A" w:rsidRPr="00FA183D">
        <w:rPr>
          <w:rFonts w:hint="eastAsia"/>
          <w:color w:val="auto"/>
          <w:sz w:val="32"/>
          <w:szCs w:val="32"/>
        </w:rPr>
        <w:t>二级市场交易价</w:t>
      </w:r>
      <w:r w:rsidR="001A064A" w:rsidRPr="00FA183D">
        <w:rPr>
          <w:rFonts w:hint="eastAsia"/>
          <w:color w:val="auto"/>
          <w:sz w:val="32"/>
          <w:szCs w:val="32"/>
        </w:rPr>
        <w:lastRenderedPageBreak/>
        <w:t>格</w:t>
      </w:r>
      <w:proofErr w:type="gramStart"/>
      <w:r w:rsidR="001A064A" w:rsidRPr="00FA183D">
        <w:rPr>
          <w:rFonts w:hint="eastAsia"/>
          <w:color w:val="auto"/>
          <w:sz w:val="32"/>
          <w:szCs w:val="32"/>
        </w:rPr>
        <w:t>作出</w:t>
      </w:r>
      <w:proofErr w:type="gramEnd"/>
      <w:r w:rsidR="001A064A" w:rsidRPr="00FA183D">
        <w:rPr>
          <w:rFonts w:hint="eastAsia"/>
          <w:color w:val="auto"/>
          <w:sz w:val="32"/>
          <w:szCs w:val="32"/>
        </w:rPr>
        <w:t>预测。</w:t>
      </w:r>
      <w:r w:rsidR="0079541C" w:rsidRPr="00FA183D">
        <w:rPr>
          <w:rFonts w:hint="eastAsia"/>
          <w:color w:val="auto"/>
          <w:sz w:val="32"/>
          <w:szCs w:val="32"/>
        </w:rPr>
        <w:t>主</w:t>
      </w:r>
      <w:r w:rsidR="00D53E28" w:rsidRPr="00FA183D">
        <w:rPr>
          <w:rFonts w:hint="eastAsia"/>
          <w:color w:val="auto"/>
          <w:sz w:val="32"/>
          <w:szCs w:val="32"/>
        </w:rPr>
        <w:t>承销商应当采取有效措施保障证券</w:t>
      </w:r>
      <w:proofErr w:type="gramStart"/>
      <w:r w:rsidR="00D53E28" w:rsidRPr="00FA183D">
        <w:rPr>
          <w:rFonts w:hint="eastAsia"/>
          <w:color w:val="auto"/>
          <w:sz w:val="32"/>
          <w:szCs w:val="32"/>
        </w:rPr>
        <w:t>分析师路演</w:t>
      </w:r>
      <w:proofErr w:type="gramEnd"/>
      <w:r w:rsidR="00D53E28" w:rsidRPr="00FA183D">
        <w:rPr>
          <w:rFonts w:hint="eastAsia"/>
          <w:color w:val="auto"/>
          <w:sz w:val="32"/>
          <w:szCs w:val="32"/>
        </w:rPr>
        <w:t>推介活动的独立性。</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4B60A6" w:rsidRPr="00FA183D">
        <w:rPr>
          <w:rFonts w:hint="eastAsia"/>
          <w:color w:val="auto"/>
          <w:sz w:val="32"/>
          <w:szCs w:val="32"/>
        </w:rPr>
        <w:t>发行人和</w:t>
      </w:r>
      <w:r w:rsidR="007241EA" w:rsidRPr="00FA183D">
        <w:rPr>
          <w:rFonts w:hint="eastAsia"/>
          <w:color w:val="auto"/>
          <w:sz w:val="32"/>
          <w:szCs w:val="32"/>
        </w:rPr>
        <w:t>主</w:t>
      </w:r>
      <w:r w:rsidR="00DD68A5" w:rsidRPr="00FA183D">
        <w:rPr>
          <w:rFonts w:hint="eastAsia"/>
          <w:color w:val="auto"/>
          <w:sz w:val="32"/>
          <w:szCs w:val="32"/>
        </w:rPr>
        <w:t>承销商</w:t>
      </w:r>
      <w:r w:rsidR="00E66C4B" w:rsidRPr="00FA183D">
        <w:rPr>
          <w:rFonts w:hint="eastAsia"/>
          <w:color w:val="auto"/>
          <w:sz w:val="32"/>
          <w:szCs w:val="32"/>
        </w:rPr>
        <w:t>应当</w:t>
      </w:r>
      <w:r w:rsidR="00DD68A5" w:rsidRPr="00FA183D">
        <w:rPr>
          <w:rFonts w:hint="eastAsia"/>
          <w:color w:val="auto"/>
          <w:sz w:val="32"/>
          <w:szCs w:val="32"/>
        </w:rPr>
        <w:t>至少采用互联网方式向公众投资者进行公开路演推介。发行人和主承销商向公众投资者进行推介时，提供的发行人信息的内容及完整性应与向网下投资者提供的信息保持一致。</w:t>
      </w:r>
      <w:bookmarkStart w:id="16" w:name="No19_Z2T6K2"/>
      <w:bookmarkStart w:id="17" w:name="No20_Z2T6K3"/>
      <w:bookmarkStart w:id="18" w:name="No21_Z2T7"/>
      <w:bookmarkStart w:id="19" w:name="No22_Z2T7K1"/>
      <w:bookmarkStart w:id="20" w:name="No23_Z2T7K2"/>
      <w:bookmarkStart w:id="21" w:name="No24_Z2T8"/>
      <w:bookmarkStart w:id="22" w:name="No25_Z2T8K1"/>
      <w:bookmarkEnd w:id="16"/>
      <w:bookmarkEnd w:id="17"/>
      <w:bookmarkEnd w:id="18"/>
      <w:bookmarkEnd w:id="19"/>
      <w:bookmarkEnd w:id="20"/>
      <w:bookmarkEnd w:id="21"/>
      <w:bookmarkEnd w:id="22"/>
      <w:r w:rsidR="009F7BD1" w:rsidRPr="00FA183D">
        <w:rPr>
          <w:rFonts w:hint="eastAsia"/>
          <w:color w:val="auto"/>
          <w:sz w:val="32"/>
          <w:szCs w:val="32"/>
        </w:rPr>
        <w:t>在通过互联网等方式进行公开路演推介时，不得屏蔽公众投资者提出的与本次发行相关的问题。</w:t>
      </w:r>
    </w:p>
    <w:p w:rsidR="006433D9" w:rsidRPr="00FA183D" w:rsidRDefault="009F7BD1" w:rsidP="00E01CEB">
      <w:pPr>
        <w:pStyle w:val="Default"/>
        <w:spacing w:line="360" w:lineRule="auto"/>
        <w:ind w:firstLineChars="200" w:firstLine="640"/>
        <w:jc w:val="both"/>
        <w:rPr>
          <w:color w:val="auto"/>
          <w:sz w:val="32"/>
          <w:szCs w:val="32"/>
        </w:rPr>
      </w:pPr>
      <w:bookmarkStart w:id="23" w:name="No26_Z2T9"/>
      <w:bookmarkStart w:id="24" w:name="No27_Z2T9K1"/>
      <w:bookmarkEnd w:id="23"/>
      <w:bookmarkEnd w:id="24"/>
      <w:r w:rsidRPr="00FA183D">
        <w:rPr>
          <w:rFonts w:hint="eastAsia"/>
          <w:color w:val="auto"/>
          <w:sz w:val="32"/>
          <w:szCs w:val="32"/>
        </w:rPr>
        <w:t>采用现场方式路演时，除发行人</w:t>
      </w:r>
      <w:r w:rsidR="005B4477" w:rsidRPr="00FA183D">
        <w:rPr>
          <w:rFonts w:hint="eastAsia"/>
          <w:color w:val="auto"/>
          <w:sz w:val="32"/>
          <w:szCs w:val="32"/>
        </w:rPr>
        <w:t>、</w:t>
      </w:r>
      <w:r w:rsidR="007241EA" w:rsidRPr="00FA183D">
        <w:rPr>
          <w:rFonts w:hint="eastAsia"/>
          <w:color w:val="auto"/>
          <w:sz w:val="32"/>
          <w:szCs w:val="32"/>
        </w:rPr>
        <w:t>主</w:t>
      </w:r>
      <w:r w:rsidR="005B4477" w:rsidRPr="00FA183D">
        <w:rPr>
          <w:rFonts w:hint="eastAsia"/>
          <w:color w:val="auto"/>
          <w:sz w:val="32"/>
          <w:szCs w:val="32"/>
        </w:rPr>
        <w:t>承销商</w:t>
      </w:r>
      <w:r w:rsidR="00FD1329" w:rsidRPr="00FA183D">
        <w:rPr>
          <w:rFonts w:hint="eastAsia"/>
          <w:color w:val="auto"/>
          <w:sz w:val="32"/>
          <w:szCs w:val="32"/>
        </w:rPr>
        <w:t>、</w:t>
      </w:r>
      <w:r w:rsidRPr="00FA183D">
        <w:rPr>
          <w:rFonts w:hint="eastAsia"/>
          <w:color w:val="auto"/>
          <w:sz w:val="32"/>
          <w:szCs w:val="32"/>
        </w:rPr>
        <w:t>投资者</w:t>
      </w:r>
      <w:r w:rsidR="00FD1329" w:rsidRPr="00FA183D">
        <w:rPr>
          <w:rFonts w:hint="eastAsia"/>
          <w:color w:val="auto"/>
          <w:sz w:val="32"/>
          <w:szCs w:val="32"/>
        </w:rPr>
        <w:t>及见证律师</w:t>
      </w:r>
      <w:r w:rsidRPr="00FA183D">
        <w:rPr>
          <w:rFonts w:hint="eastAsia"/>
          <w:color w:val="auto"/>
          <w:sz w:val="32"/>
          <w:szCs w:val="32"/>
        </w:rPr>
        <w:t>之外，其他与路演推介工作无关的机构与个人不得</w:t>
      </w:r>
      <w:proofErr w:type="gramStart"/>
      <w:r w:rsidRPr="00FA183D">
        <w:rPr>
          <w:rFonts w:hint="eastAsia"/>
          <w:color w:val="auto"/>
          <w:sz w:val="32"/>
          <w:szCs w:val="32"/>
        </w:rPr>
        <w:t>进入路</w:t>
      </w:r>
      <w:proofErr w:type="gramEnd"/>
      <w:r w:rsidRPr="00FA183D">
        <w:rPr>
          <w:rFonts w:hint="eastAsia"/>
          <w:color w:val="auto"/>
          <w:sz w:val="32"/>
          <w:szCs w:val="32"/>
        </w:rPr>
        <w:t>演现场，不得参与发行人</w:t>
      </w:r>
      <w:r w:rsidR="0000185F" w:rsidRPr="00FA183D">
        <w:rPr>
          <w:rFonts w:hint="eastAsia"/>
          <w:color w:val="auto"/>
          <w:sz w:val="32"/>
          <w:szCs w:val="32"/>
        </w:rPr>
        <w:t>和主承销商</w:t>
      </w:r>
      <w:r w:rsidRPr="00FA183D">
        <w:rPr>
          <w:rFonts w:hint="eastAsia"/>
          <w:color w:val="auto"/>
          <w:sz w:val="32"/>
          <w:szCs w:val="32"/>
        </w:rPr>
        <w:t>与投资者的沟通交流活动</w:t>
      </w:r>
      <w:r w:rsidR="000D78FA" w:rsidRPr="00FA183D">
        <w:rPr>
          <w:rFonts w:hint="eastAsia"/>
          <w:color w:val="auto"/>
          <w:sz w:val="32"/>
          <w:szCs w:val="32"/>
        </w:rPr>
        <w:t>。</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bookmarkStart w:id="25" w:name="No28_Z2T10"/>
      <w:bookmarkStart w:id="26" w:name="No29_Z2T10K1"/>
      <w:bookmarkStart w:id="27" w:name="No30_Z2T10K2"/>
      <w:bookmarkStart w:id="28" w:name="No31_Z2T11"/>
      <w:bookmarkStart w:id="29" w:name="No32_Z2T11K1"/>
      <w:bookmarkEnd w:id="25"/>
      <w:bookmarkEnd w:id="26"/>
      <w:bookmarkEnd w:id="27"/>
      <w:bookmarkEnd w:id="28"/>
      <w:bookmarkEnd w:id="29"/>
      <w:r>
        <w:rPr>
          <w:rFonts w:hint="eastAsia"/>
          <w:color w:val="auto"/>
          <w:sz w:val="32"/>
          <w:szCs w:val="32"/>
        </w:rPr>
        <w:t xml:space="preserve"> </w:t>
      </w:r>
      <w:r w:rsidR="007241EA" w:rsidRPr="00FA183D">
        <w:rPr>
          <w:rFonts w:hint="eastAsia"/>
          <w:color w:val="auto"/>
          <w:sz w:val="32"/>
          <w:szCs w:val="32"/>
        </w:rPr>
        <w:t>主</w:t>
      </w:r>
      <w:r w:rsidR="005B4477" w:rsidRPr="00FA183D">
        <w:rPr>
          <w:rFonts w:hint="eastAsia"/>
          <w:color w:val="auto"/>
          <w:sz w:val="32"/>
          <w:szCs w:val="32"/>
        </w:rPr>
        <w:t>承销商</w:t>
      </w:r>
      <w:r w:rsidR="009F7BD1" w:rsidRPr="00FA183D">
        <w:rPr>
          <w:rFonts w:hint="eastAsia"/>
          <w:color w:val="auto"/>
          <w:sz w:val="32"/>
          <w:szCs w:val="32"/>
        </w:rPr>
        <w:t>应当以确切的事实为依据，不得夸大宣传或以虚假广告等不正当手段诱导、误导投资者；不得以任何方式发布报价或定价信息；不得阻止符合条件的投资者报价或劝诱投资者报高价；不得口头、书面向投资者或路</w:t>
      </w:r>
      <w:proofErr w:type="gramStart"/>
      <w:r w:rsidR="009F7BD1" w:rsidRPr="00FA183D">
        <w:rPr>
          <w:rFonts w:hint="eastAsia"/>
          <w:color w:val="auto"/>
          <w:sz w:val="32"/>
          <w:szCs w:val="32"/>
        </w:rPr>
        <w:t>演参与方</w:t>
      </w:r>
      <w:proofErr w:type="gramEnd"/>
      <w:r w:rsidR="009F7BD1" w:rsidRPr="00FA183D">
        <w:rPr>
          <w:rFonts w:hint="eastAsia"/>
          <w:color w:val="auto"/>
          <w:sz w:val="32"/>
          <w:szCs w:val="32"/>
        </w:rPr>
        <w:t>透露未公开披露</w:t>
      </w:r>
      <w:r w:rsidR="00E653AC" w:rsidRPr="00FA183D">
        <w:rPr>
          <w:rFonts w:hint="eastAsia"/>
          <w:color w:val="auto"/>
          <w:sz w:val="32"/>
          <w:szCs w:val="32"/>
        </w:rPr>
        <w:t>的信息，包括但不限于</w:t>
      </w:r>
      <w:r w:rsidR="009F7BD1" w:rsidRPr="00FA183D">
        <w:rPr>
          <w:rFonts w:hint="eastAsia"/>
          <w:color w:val="auto"/>
          <w:sz w:val="32"/>
          <w:szCs w:val="32"/>
        </w:rPr>
        <w:t>财务数据、经营状况、重要合同等重大经营信息</w:t>
      </w:r>
      <w:r w:rsidR="005E54B6" w:rsidRPr="00FA183D">
        <w:rPr>
          <w:rFonts w:hint="eastAsia"/>
          <w:color w:val="auto"/>
          <w:sz w:val="32"/>
          <w:szCs w:val="32"/>
        </w:rPr>
        <w:t>及可能影响投资者决策的其他重要信息。</w:t>
      </w:r>
    </w:p>
    <w:p w:rsidR="0097544A" w:rsidRPr="00FA183D" w:rsidRDefault="007241EA" w:rsidP="00760BDE">
      <w:pPr>
        <w:pStyle w:val="Default"/>
        <w:spacing w:line="360" w:lineRule="auto"/>
        <w:ind w:firstLineChars="200" w:firstLine="640"/>
        <w:jc w:val="both"/>
        <w:rPr>
          <w:color w:val="auto"/>
          <w:sz w:val="32"/>
          <w:szCs w:val="32"/>
        </w:rPr>
      </w:pPr>
      <w:bookmarkStart w:id="30" w:name="No33_Z2T11K2"/>
      <w:bookmarkEnd w:id="30"/>
      <w:r w:rsidRPr="00FA183D">
        <w:rPr>
          <w:rFonts w:hint="eastAsia"/>
          <w:color w:val="auto"/>
          <w:sz w:val="32"/>
          <w:szCs w:val="32"/>
        </w:rPr>
        <w:t>主承销商</w:t>
      </w:r>
      <w:r w:rsidR="009F7BD1" w:rsidRPr="00FA183D">
        <w:rPr>
          <w:rFonts w:hint="eastAsia"/>
          <w:color w:val="auto"/>
          <w:sz w:val="32"/>
          <w:szCs w:val="32"/>
        </w:rPr>
        <w:t>工作人员出现上述情形的，视为相应机构行为。</w:t>
      </w:r>
    </w:p>
    <w:p w:rsidR="00627570"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7241EA" w:rsidRPr="00FA183D">
        <w:rPr>
          <w:rFonts w:hint="eastAsia"/>
          <w:color w:val="auto"/>
          <w:sz w:val="32"/>
          <w:szCs w:val="32"/>
        </w:rPr>
        <w:t>主承销商应当对</w:t>
      </w:r>
      <w:r w:rsidR="001A064A" w:rsidRPr="00FA183D">
        <w:rPr>
          <w:rFonts w:hint="eastAsia"/>
          <w:color w:val="auto"/>
          <w:sz w:val="32"/>
          <w:szCs w:val="32"/>
        </w:rPr>
        <w:t>面向</w:t>
      </w:r>
      <w:r w:rsidR="0010791C" w:rsidRPr="00FA183D">
        <w:rPr>
          <w:rFonts w:hint="eastAsia"/>
          <w:color w:val="auto"/>
          <w:sz w:val="32"/>
          <w:szCs w:val="32"/>
        </w:rPr>
        <w:t>两</w:t>
      </w:r>
      <w:r w:rsidR="001A064A" w:rsidRPr="00FA183D">
        <w:rPr>
          <w:rFonts w:hint="eastAsia"/>
          <w:color w:val="auto"/>
          <w:sz w:val="32"/>
          <w:szCs w:val="32"/>
        </w:rPr>
        <w:t>家及</w:t>
      </w:r>
      <w:r w:rsidR="0010791C" w:rsidRPr="00FA183D">
        <w:rPr>
          <w:rFonts w:hint="eastAsia"/>
          <w:color w:val="auto"/>
          <w:sz w:val="32"/>
          <w:szCs w:val="32"/>
        </w:rPr>
        <w:t>两</w:t>
      </w:r>
      <w:r w:rsidR="001A064A" w:rsidRPr="00FA183D">
        <w:rPr>
          <w:rFonts w:hint="eastAsia"/>
          <w:color w:val="auto"/>
          <w:sz w:val="32"/>
          <w:szCs w:val="32"/>
        </w:rPr>
        <w:t>家以上投资者的路演推介过程进行全程录音</w:t>
      </w:r>
      <w:r w:rsidR="003C6DA4" w:rsidRPr="00FA183D">
        <w:rPr>
          <w:rFonts w:hint="eastAsia"/>
          <w:color w:val="auto"/>
          <w:sz w:val="32"/>
          <w:szCs w:val="32"/>
        </w:rPr>
        <w:t>。</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bookmarkStart w:id="31" w:name="No34_Z2T12"/>
      <w:bookmarkEnd w:id="31"/>
      <w:r>
        <w:rPr>
          <w:rFonts w:hint="eastAsia"/>
          <w:color w:val="auto"/>
          <w:sz w:val="32"/>
          <w:szCs w:val="32"/>
        </w:rPr>
        <w:lastRenderedPageBreak/>
        <w:t xml:space="preserve"> </w:t>
      </w:r>
      <w:r w:rsidR="007241EA" w:rsidRPr="00FA183D">
        <w:rPr>
          <w:rFonts w:hint="eastAsia"/>
          <w:color w:val="auto"/>
          <w:sz w:val="32"/>
          <w:szCs w:val="32"/>
        </w:rPr>
        <w:t>主</w:t>
      </w:r>
      <w:r w:rsidR="0097544A" w:rsidRPr="00FA183D">
        <w:rPr>
          <w:rFonts w:hint="eastAsia"/>
          <w:color w:val="auto"/>
          <w:sz w:val="32"/>
          <w:szCs w:val="32"/>
        </w:rPr>
        <w:t>承销商应当聘请</w:t>
      </w:r>
      <w:r w:rsidR="00550C06" w:rsidRPr="00FA183D">
        <w:rPr>
          <w:rFonts w:hint="eastAsia"/>
          <w:color w:val="auto"/>
          <w:sz w:val="32"/>
          <w:szCs w:val="32"/>
        </w:rPr>
        <w:t>参与网下发行与承销全程见证的</w:t>
      </w:r>
      <w:r w:rsidR="0097544A" w:rsidRPr="00FA183D">
        <w:rPr>
          <w:rFonts w:hint="eastAsia"/>
          <w:color w:val="auto"/>
          <w:sz w:val="32"/>
          <w:szCs w:val="32"/>
        </w:rPr>
        <w:t>律师</w:t>
      </w:r>
      <w:r w:rsidR="006C2995" w:rsidRPr="00FA183D">
        <w:rPr>
          <w:rFonts w:hint="eastAsia"/>
          <w:color w:val="auto"/>
          <w:sz w:val="32"/>
          <w:szCs w:val="32"/>
        </w:rPr>
        <w:t>事务所</w:t>
      </w:r>
      <w:r w:rsidR="0097544A" w:rsidRPr="00FA183D">
        <w:rPr>
          <w:rFonts w:hint="eastAsia"/>
          <w:color w:val="auto"/>
          <w:sz w:val="32"/>
          <w:szCs w:val="32"/>
        </w:rPr>
        <w:t>在路演推介活动前对发行人管理层、</w:t>
      </w:r>
      <w:proofErr w:type="gramStart"/>
      <w:r w:rsidR="0097544A" w:rsidRPr="00FA183D">
        <w:rPr>
          <w:rFonts w:hint="eastAsia"/>
          <w:color w:val="auto"/>
          <w:sz w:val="32"/>
          <w:szCs w:val="32"/>
        </w:rPr>
        <w:t>参与路</w:t>
      </w:r>
      <w:proofErr w:type="gramEnd"/>
      <w:r w:rsidR="0097544A" w:rsidRPr="00FA183D">
        <w:rPr>
          <w:rFonts w:hint="eastAsia"/>
          <w:color w:val="auto"/>
          <w:sz w:val="32"/>
          <w:szCs w:val="32"/>
        </w:rPr>
        <w:t>演的</w:t>
      </w:r>
      <w:r w:rsidR="00A131B6" w:rsidRPr="00FA183D">
        <w:rPr>
          <w:rFonts w:hint="eastAsia"/>
          <w:color w:val="auto"/>
          <w:sz w:val="32"/>
          <w:szCs w:val="32"/>
        </w:rPr>
        <w:t>工作</w:t>
      </w:r>
      <w:r w:rsidR="006B6BFC" w:rsidRPr="00FA183D">
        <w:rPr>
          <w:rFonts w:hint="eastAsia"/>
          <w:color w:val="auto"/>
          <w:sz w:val="32"/>
          <w:szCs w:val="32"/>
        </w:rPr>
        <w:t>人员和证券分析师等进行培训，强调发行人对外宣传资料的口径</w:t>
      </w:r>
      <w:r w:rsidR="00D50D56" w:rsidRPr="00FA183D">
        <w:rPr>
          <w:rFonts w:hint="eastAsia"/>
          <w:color w:val="auto"/>
          <w:sz w:val="32"/>
          <w:szCs w:val="32"/>
        </w:rPr>
        <w:t>，</w:t>
      </w:r>
      <w:r w:rsidR="006B6BFC" w:rsidRPr="00FA183D">
        <w:rPr>
          <w:rFonts w:hint="eastAsia"/>
          <w:color w:val="auto"/>
          <w:sz w:val="32"/>
          <w:szCs w:val="32"/>
        </w:rPr>
        <w:t>包括宣传材料与发行人实际情况的一致性、不允许透露公开资料以外的信息、不允许存在夸张性描述等。主承销商应当要求律师事务所出具培训总结</w:t>
      </w:r>
      <w:r w:rsidR="00AA2F11" w:rsidRPr="00FA183D">
        <w:rPr>
          <w:rFonts w:hint="eastAsia"/>
          <w:color w:val="auto"/>
          <w:sz w:val="32"/>
          <w:szCs w:val="32"/>
        </w:rPr>
        <w:t>，并督促律师事务所勤勉尽责。</w:t>
      </w:r>
    </w:p>
    <w:p w:rsidR="00C91A33" w:rsidRPr="00FA183D" w:rsidRDefault="00AF5AF0" w:rsidP="00760BDE">
      <w:pPr>
        <w:pStyle w:val="Default"/>
        <w:spacing w:line="360" w:lineRule="auto"/>
        <w:ind w:firstLineChars="200" w:firstLine="640"/>
        <w:jc w:val="both"/>
        <w:rPr>
          <w:color w:val="auto"/>
          <w:sz w:val="32"/>
          <w:szCs w:val="32"/>
        </w:rPr>
      </w:pPr>
      <w:r w:rsidRPr="00FA183D">
        <w:rPr>
          <w:rFonts w:hint="eastAsia"/>
          <w:color w:val="auto"/>
          <w:sz w:val="32"/>
          <w:szCs w:val="32"/>
        </w:rPr>
        <w:t>发行人</w:t>
      </w:r>
      <w:r w:rsidR="00A15B44" w:rsidRPr="00FA183D">
        <w:rPr>
          <w:rFonts w:hint="eastAsia"/>
          <w:color w:val="auto"/>
          <w:sz w:val="32"/>
          <w:szCs w:val="32"/>
        </w:rPr>
        <w:t>和主承销商</w:t>
      </w:r>
      <w:r w:rsidRPr="00FA183D">
        <w:rPr>
          <w:rFonts w:hint="eastAsia"/>
          <w:color w:val="auto"/>
          <w:sz w:val="32"/>
          <w:szCs w:val="32"/>
        </w:rPr>
        <w:t>的</w:t>
      </w:r>
      <w:proofErr w:type="gramStart"/>
      <w:r w:rsidRPr="00FA183D">
        <w:rPr>
          <w:rFonts w:hint="eastAsia"/>
          <w:color w:val="auto"/>
          <w:sz w:val="32"/>
          <w:szCs w:val="32"/>
        </w:rPr>
        <w:t>相关路</w:t>
      </w:r>
      <w:proofErr w:type="gramEnd"/>
      <w:r w:rsidRPr="00FA183D">
        <w:rPr>
          <w:rFonts w:hint="eastAsia"/>
          <w:color w:val="auto"/>
          <w:sz w:val="32"/>
          <w:szCs w:val="32"/>
        </w:rPr>
        <w:t>演推介材料</w:t>
      </w:r>
      <w:r w:rsidR="0010791C" w:rsidRPr="00FA183D">
        <w:rPr>
          <w:rFonts w:hint="eastAsia"/>
          <w:color w:val="auto"/>
          <w:sz w:val="32"/>
          <w:szCs w:val="32"/>
        </w:rPr>
        <w:t>应当</w:t>
      </w:r>
      <w:r w:rsidRPr="00FA183D">
        <w:rPr>
          <w:rFonts w:hint="eastAsia"/>
          <w:color w:val="auto"/>
          <w:sz w:val="32"/>
          <w:szCs w:val="32"/>
        </w:rPr>
        <w:t>由律师事务所进行事前审核，确保宣传材料的合法合</w:t>
      </w:r>
      <w:proofErr w:type="gramStart"/>
      <w:r w:rsidRPr="00FA183D">
        <w:rPr>
          <w:rFonts w:hint="eastAsia"/>
          <w:color w:val="auto"/>
          <w:sz w:val="32"/>
          <w:szCs w:val="32"/>
        </w:rPr>
        <w:t>规</w:t>
      </w:r>
      <w:proofErr w:type="gramEnd"/>
      <w:r w:rsidRPr="00FA183D">
        <w:rPr>
          <w:rFonts w:hint="eastAsia"/>
          <w:color w:val="auto"/>
          <w:sz w:val="32"/>
          <w:szCs w:val="32"/>
        </w:rPr>
        <w:t>性，不能超出</w:t>
      </w:r>
      <w:r w:rsidR="004C4674" w:rsidRPr="00FA183D">
        <w:rPr>
          <w:rFonts w:hint="eastAsia"/>
          <w:color w:val="auto"/>
          <w:sz w:val="32"/>
          <w:szCs w:val="32"/>
        </w:rPr>
        <w:t>相关规定</w:t>
      </w:r>
      <w:r w:rsidR="00C66584" w:rsidRPr="00FA183D">
        <w:rPr>
          <w:rFonts w:hint="eastAsia"/>
          <w:color w:val="auto"/>
          <w:sz w:val="32"/>
          <w:szCs w:val="32"/>
        </w:rPr>
        <w:t>限定</w:t>
      </w:r>
      <w:r w:rsidR="004C4674" w:rsidRPr="00FA183D">
        <w:rPr>
          <w:rFonts w:hint="eastAsia"/>
          <w:color w:val="auto"/>
          <w:sz w:val="32"/>
          <w:szCs w:val="32"/>
        </w:rPr>
        <w:t>的</w:t>
      </w:r>
      <w:r w:rsidRPr="00FA183D">
        <w:rPr>
          <w:rFonts w:hint="eastAsia"/>
          <w:color w:val="auto"/>
          <w:sz w:val="32"/>
          <w:szCs w:val="32"/>
        </w:rPr>
        <w:t>公开信息的内容及范围。</w:t>
      </w:r>
      <w:r w:rsidR="00A131B6" w:rsidRPr="00FA183D">
        <w:rPr>
          <w:rFonts w:hint="eastAsia"/>
          <w:color w:val="auto"/>
          <w:sz w:val="32"/>
          <w:szCs w:val="32"/>
        </w:rPr>
        <w:t>主</w:t>
      </w:r>
      <w:r w:rsidRPr="00FA183D">
        <w:rPr>
          <w:rFonts w:hint="eastAsia"/>
          <w:color w:val="auto"/>
          <w:sz w:val="32"/>
          <w:szCs w:val="32"/>
        </w:rPr>
        <w:t>承销商应当要求律师事务所对路演推介材料出具明确审核确认意见。</w:t>
      </w:r>
    </w:p>
    <w:p w:rsidR="00C91A33" w:rsidRPr="00FA183D" w:rsidRDefault="00A44495" w:rsidP="00A44495">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C91A33" w:rsidRPr="00FA183D">
        <w:rPr>
          <w:rFonts w:hint="eastAsia"/>
          <w:color w:val="auto"/>
          <w:sz w:val="32"/>
          <w:szCs w:val="32"/>
        </w:rPr>
        <w:t>主承销商应当在刊登招股意向书之前，将</w:t>
      </w:r>
      <w:r w:rsidR="004F35A0" w:rsidRPr="00FA183D">
        <w:rPr>
          <w:rFonts w:hint="eastAsia"/>
          <w:color w:val="auto"/>
          <w:sz w:val="32"/>
          <w:szCs w:val="32"/>
        </w:rPr>
        <w:t>战略投资者一对一</w:t>
      </w:r>
      <w:r w:rsidR="00C91A33" w:rsidRPr="00FA183D">
        <w:rPr>
          <w:rFonts w:hint="eastAsia"/>
          <w:color w:val="auto"/>
          <w:sz w:val="32"/>
          <w:szCs w:val="32"/>
        </w:rPr>
        <w:t>路演推介活动情况及</w:t>
      </w:r>
      <w:r w:rsidR="004F35A0" w:rsidRPr="00FA183D">
        <w:rPr>
          <w:rFonts w:hint="eastAsia"/>
          <w:color w:val="auto"/>
          <w:sz w:val="32"/>
          <w:szCs w:val="32"/>
        </w:rPr>
        <w:t>其他路演推介</w:t>
      </w:r>
      <w:r w:rsidR="00DB4DEE" w:rsidRPr="00FA183D">
        <w:rPr>
          <w:rFonts w:hint="eastAsia"/>
          <w:color w:val="auto"/>
          <w:sz w:val="32"/>
          <w:szCs w:val="32"/>
        </w:rPr>
        <w:t>活动的</w:t>
      </w:r>
      <w:r w:rsidR="00780987" w:rsidRPr="00FA183D">
        <w:rPr>
          <w:rFonts w:hint="eastAsia"/>
          <w:color w:val="auto"/>
          <w:sz w:val="32"/>
          <w:szCs w:val="32"/>
        </w:rPr>
        <w:t>初步</w:t>
      </w:r>
      <w:r w:rsidR="00C91A33" w:rsidRPr="00FA183D">
        <w:rPr>
          <w:rFonts w:hint="eastAsia"/>
          <w:color w:val="auto"/>
          <w:sz w:val="32"/>
          <w:szCs w:val="32"/>
        </w:rPr>
        <w:t>方案、律师事务所出具的培训总结等材料向协会报送。</w:t>
      </w:r>
    </w:p>
    <w:p w:rsidR="00A14535" w:rsidRPr="00FA183D" w:rsidRDefault="006433D9" w:rsidP="00A14535">
      <w:pPr>
        <w:spacing w:before="100" w:beforeAutospacing="1" w:after="100" w:afterAutospacing="1" w:line="360" w:lineRule="auto"/>
        <w:jc w:val="center"/>
        <w:outlineLvl w:val="0"/>
        <w:rPr>
          <w:rFonts w:ascii="黑体" w:eastAsia="黑体" w:hAnsi="黑体"/>
          <w:sz w:val="32"/>
          <w:szCs w:val="32"/>
        </w:rPr>
      </w:pPr>
      <w:bookmarkStart w:id="32" w:name="No35_Z2T12K1"/>
      <w:bookmarkStart w:id="33" w:name="No36_Z3"/>
      <w:bookmarkEnd w:id="32"/>
      <w:bookmarkEnd w:id="33"/>
      <w:r w:rsidRPr="00FA183D">
        <w:rPr>
          <w:rFonts w:ascii="黑体" w:eastAsia="黑体" w:hAnsi="黑体" w:hint="eastAsia"/>
          <w:sz w:val="32"/>
          <w:szCs w:val="32"/>
        </w:rPr>
        <w:t>第</w:t>
      </w:r>
      <w:r w:rsidR="00392B2C" w:rsidRPr="00FA183D">
        <w:rPr>
          <w:rFonts w:ascii="黑体" w:eastAsia="黑体" w:hAnsi="黑体" w:hint="eastAsia"/>
          <w:sz w:val="32"/>
          <w:szCs w:val="32"/>
        </w:rPr>
        <w:t>三</w:t>
      </w:r>
      <w:r w:rsidRPr="00FA183D">
        <w:rPr>
          <w:rFonts w:ascii="黑体" w:eastAsia="黑体" w:hAnsi="黑体" w:hint="eastAsia"/>
          <w:sz w:val="32"/>
          <w:szCs w:val="32"/>
        </w:rPr>
        <w:t>章</w:t>
      </w:r>
      <w:r w:rsidRPr="00FA183D">
        <w:rPr>
          <w:rFonts w:ascii="黑体" w:eastAsia="黑体" w:hAnsi="黑体"/>
          <w:sz w:val="32"/>
          <w:szCs w:val="32"/>
        </w:rPr>
        <w:t xml:space="preserve">  </w:t>
      </w:r>
      <w:r w:rsidR="002920DB" w:rsidRPr="00FA183D">
        <w:rPr>
          <w:rFonts w:ascii="黑体" w:eastAsia="黑体" w:hAnsi="黑体" w:hint="eastAsia"/>
          <w:sz w:val="32"/>
          <w:szCs w:val="32"/>
        </w:rPr>
        <w:t>发行</w:t>
      </w:r>
      <w:r w:rsidRPr="00FA183D">
        <w:rPr>
          <w:rFonts w:ascii="黑体" w:eastAsia="黑体" w:hAnsi="黑体" w:hint="eastAsia"/>
          <w:sz w:val="32"/>
          <w:szCs w:val="32"/>
        </w:rPr>
        <w:t>与配售</w:t>
      </w:r>
      <w:bookmarkStart w:id="34" w:name="No37_Z3J1"/>
      <w:bookmarkEnd w:id="34"/>
    </w:p>
    <w:p w:rsidR="006433D9" w:rsidRPr="00FA183D" w:rsidRDefault="006433D9" w:rsidP="00760BDE">
      <w:pPr>
        <w:spacing w:before="100" w:beforeAutospacing="1" w:after="100" w:afterAutospacing="1" w:line="360" w:lineRule="auto"/>
        <w:jc w:val="center"/>
        <w:outlineLvl w:val="0"/>
        <w:rPr>
          <w:rFonts w:ascii="黑体" w:eastAsia="黑体" w:hAnsi="黑体"/>
          <w:sz w:val="32"/>
          <w:szCs w:val="32"/>
        </w:rPr>
      </w:pPr>
      <w:r w:rsidRPr="00FA183D">
        <w:rPr>
          <w:rFonts w:ascii="楷体_GB2312" w:eastAsia="楷体_GB2312" w:hAnsi="华文中宋" w:hint="eastAsia"/>
          <w:b/>
          <w:sz w:val="32"/>
          <w:szCs w:val="32"/>
        </w:rPr>
        <w:t>第一节</w:t>
      </w:r>
      <w:r w:rsidRPr="00FA183D">
        <w:rPr>
          <w:rFonts w:ascii="楷体_GB2312" w:eastAsia="楷体_GB2312" w:hAnsi="华文中宋"/>
          <w:b/>
          <w:sz w:val="32"/>
          <w:szCs w:val="32"/>
        </w:rPr>
        <w:t xml:space="preserve">  </w:t>
      </w:r>
      <w:r w:rsidRPr="00FA183D">
        <w:rPr>
          <w:rFonts w:ascii="楷体_GB2312" w:eastAsia="楷体_GB2312" w:hAnsi="华文中宋" w:hint="eastAsia"/>
          <w:b/>
          <w:sz w:val="32"/>
          <w:szCs w:val="32"/>
        </w:rPr>
        <w:t>发行定价</w:t>
      </w:r>
    </w:p>
    <w:p w:rsidR="006433D9" w:rsidRPr="00FA183D" w:rsidRDefault="00A44495" w:rsidP="00A44495">
      <w:pPr>
        <w:pStyle w:val="Default"/>
        <w:numPr>
          <w:ilvl w:val="0"/>
          <w:numId w:val="4"/>
        </w:numPr>
        <w:adjustRightInd/>
        <w:spacing w:line="360" w:lineRule="auto"/>
        <w:ind w:firstLineChars="200" w:firstLine="640"/>
        <w:jc w:val="both"/>
        <w:rPr>
          <w:color w:val="auto"/>
          <w:sz w:val="32"/>
          <w:szCs w:val="32"/>
        </w:rPr>
      </w:pPr>
      <w:bookmarkStart w:id="35" w:name="No38_Z3J1T13"/>
      <w:bookmarkStart w:id="36" w:name="No40_Z3J1T13K2"/>
      <w:bookmarkEnd w:id="35"/>
      <w:bookmarkEnd w:id="36"/>
      <w:r>
        <w:rPr>
          <w:rFonts w:hint="eastAsia"/>
          <w:color w:val="auto"/>
          <w:sz w:val="32"/>
          <w:szCs w:val="32"/>
        </w:rPr>
        <w:t xml:space="preserve"> </w:t>
      </w:r>
      <w:r w:rsidR="00DC085E" w:rsidRPr="00FA183D">
        <w:rPr>
          <w:rFonts w:hint="eastAsia"/>
          <w:color w:val="auto"/>
          <w:sz w:val="32"/>
          <w:szCs w:val="32"/>
        </w:rPr>
        <w:t>首次公开发行股票</w:t>
      </w:r>
      <w:r w:rsidR="00C66782" w:rsidRPr="00FA183D">
        <w:rPr>
          <w:rFonts w:hint="eastAsia"/>
          <w:color w:val="auto"/>
          <w:sz w:val="32"/>
          <w:szCs w:val="32"/>
        </w:rPr>
        <w:t>应当向网下投资者以询价的方式确定股票发行价格。</w:t>
      </w:r>
    </w:p>
    <w:p w:rsidR="006433D9" w:rsidRPr="00FA183D" w:rsidRDefault="00A44495" w:rsidP="00A44495">
      <w:pPr>
        <w:pStyle w:val="Default"/>
        <w:numPr>
          <w:ilvl w:val="0"/>
          <w:numId w:val="4"/>
        </w:numPr>
        <w:adjustRightInd/>
        <w:spacing w:line="360" w:lineRule="auto"/>
        <w:ind w:firstLineChars="200" w:firstLine="640"/>
        <w:jc w:val="both"/>
        <w:rPr>
          <w:color w:val="auto"/>
          <w:sz w:val="32"/>
          <w:szCs w:val="32"/>
        </w:rPr>
      </w:pPr>
      <w:bookmarkStart w:id="37" w:name="No41_Z3J1T14"/>
      <w:bookmarkStart w:id="38" w:name="No42_Z3J1T14K1"/>
      <w:bookmarkEnd w:id="37"/>
      <w:bookmarkEnd w:id="38"/>
      <w:r>
        <w:rPr>
          <w:rFonts w:hint="eastAsia"/>
          <w:color w:val="auto"/>
          <w:sz w:val="32"/>
          <w:szCs w:val="32"/>
        </w:rPr>
        <w:t xml:space="preserve"> </w:t>
      </w:r>
      <w:r w:rsidR="009F7BD1" w:rsidRPr="00FA183D">
        <w:rPr>
          <w:rFonts w:hint="eastAsia"/>
          <w:color w:val="auto"/>
          <w:sz w:val="32"/>
          <w:szCs w:val="32"/>
        </w:rPr>
        <w:t>主承销商在与发行人协商制定网下投资者具体条件时，应当</w:t>
      </w:r>
      <w:r w:rsidR="008A5162" w:rsidRPr="00FA183D">
        <w:rPr>
          <w:rFonts w:hint="eastAsia"/>
          <w:color w:val="auto"/>
          <w:sz w:val="32"/>
          <w:szCs w:val="32"/>
        </w:rPr>
        <w:t>遵守</w:t>
      </w:r>
      <w:r w:rsidR="009F7BD1" w:rsidRPr="00FA183D">
        <w:rPr>
          <w:rFonts w:hint="eastAsia"/>
          <w:color w:val="auto"/>
          <w:sz w:val="32"/>
          <w:szCs w:val="32"/>
        </w:rPr>
        <w:t>协会相关自律规则，并在发行公告</w:t>
      </w:r>
      <w:r w:rsidR="009F7BD1" w:rsidRPr="00FA183D">
        <w:rPr>
          <w:rFonts w:hint="eastAsia"/>
          <w:color w:val="auto"/>
          <w:sz w:val="32"/>
          <w:szCs w:val="32"/>
        </w:rPr>
        <w:lastRenderedPageBreak/>
        <w:t>中预先披露。网下投资者报价时应当持有</w:t>
      </w:r>
      <w:r w:rsidR="00B45AF3" w:rsidRPr="00FA183D">
        <w:rPr>
          <w:rFonts w:hint="eastAsia"/>
          <w:color w:val="auto"/>
          <w:sz w:val="32"/>
          <w:szCs w:val="32"/>
        </w:rPr>
        <w:t>一定</w:t>
      </w:r>
      <w:r w:rsidR="009F7BD1" w:rsidRPr="00FA183D">
        <w:rPr>
          <w:rFonts w:hint="eastAsia"/>
          <w:color w:val="auto"/>
          <w:sz w:val="32"/>
          <w:szCs w:val="32"/>
        </w:rPr>
        <w:t>市值的非限售股份</w:t>
      </w:r>
      <w:r w:rsidR="00F8309E" w:rsidRPr="00FA183D">
        <w:rPr>
          <w:rFonts w:hint="eastAsia"/>
          <w:color w:val="auto"/>
          <w:sz w:val="32"/>
          <w:szCs w:val="32"/>
        </w:rPr>
        <w:t>或非限售</w:t>
      </w:r>
      <w:r w:rsidR="004B17E3" w:rsidRPr="00FA183D">
        <w:rPr>
          <w:rFonts w:hint="eastAsia"/>
          <w:color w:val="auto"/>
          <w:sz w:val="32"/>
          <w:szCs w:val="32"/>
        </w:rPr>
        <w:t>存托凭证</w:t>
      </w:r>
      <w:r w:rsidR="00F8309E" w:rsidRPr="00FA183D">
        <w:rPr>
          <w:rFonts w:hint="eastAsia"/>
          <w:color w:val="auto"/>
          <w:sz w:val="32"/>
          <w:szCs w:val="32"/>
        </w:rPr>
        <w:t>（合并计算）</w:t>
      </w:r>
      <w:r w:rsidR="009F7BD1" w:rsidRPr="00FA183D">
        <w:rPr>
          <w:rFonts w:hint="eastAsia"/>
          <w:color w:val="auto"/>
          <w:sz w:val="32"/>
          <w:szCs w:val="32"/>
        </w:rPr>
        <w:t>，</w:t>
      </w:r>
      <w:r w:rsidR="00401FBB" w:rsidRPr="00FA183D">
        <w:rPr>
          <w:rFonts w:hint="eastAsia"/>
          <w:color w:val="auto"/>
          <w:sz w:val="32"/>
          <w:szCs w:val="32"/>
        </w:rPr>
        <w:t>网下投资</w:t>
      </w:r>
      <w:r w:rsidR="007B7B83" w:rsidRPr="00FA183D">
        <w:rPr>
          <w:rFonts w:hint="eastAsia"/>
          <w:color w:val="auto"/>
          <w:sz w:val="32"/>
          <w:szCs w:val="32"/>
        </w:rPr>
        <w:t>者持有的市值应当以其管理的</w:t>
      </w:r>
      <w:r w:rsidR="0005610D" w:rsidRPr="00FA183D">
        <w:rPr>
          <w:rFonts w:hint="eastAsia"/>
          <w:color w:val="auto"/>
          <w:sz w:val="32"/>
          <w:szCs w:val="32"/>
        </w:rPr>
        <w:t>各个</w:t>
      </w:r>
      <w:r w:rsidR="007B7B83" w:rsidRPr="00FA183D">
        <w:rPr>
          <w:rFonts w:hint="eastAsia"/>
          <w:color w:val="auto"/>
          <w:sz w:val="32"/>
          <w:szCs w:val="32"/>
        </w:rPr>
        <w:t>配售对象</w:t>
      </w:r>
      <w:r w:rsidR="009F7BD1" w:rsidRPr="00FA183D">
        <w:rPr>
          <w:rFonts w:hint="eastAsia"/>
          <w:color w:val="auto"/>
          <w:sz w:val="32"/>
          <w:szCs w:val="32"/>
        </w:rPr>
        <w:t>为单位单独计算</w:t>
      </w:r>
      <w:r w:rsidR="005B4477" w:rsidRPr="00FA183D">
        <w:rPr>
          <w:rFonts w:hint="eastAsia"/>
          <w:color w:val="auto"/>
          <w:sz w:val="32"/>
          <w:szCs w:val="32"/>
        </w:rPr>
        <w:t>。</w:t>
      </w:r>
    </w:p>
    <w:p w:rsidR="006433D9" w:rsidRPr="00FA183D" w:rsidRDefault="005B4477" w:rsidP="00760BDE">
      <w:pPr>
        <w:pStyle w:val="Default"/>
        <w:adjustRightInd/>
        <w:spacing w:line="360" w:lineRule="auto"/>
        <w:ind w:firstLine="640"/>
        <w:jc w:val="both"/>
        <w:rPr>
          <w:color w:val="auto"/>
          <w:sz w:val="32"/>
          <w:szCs w:val="32"/>
        </w:rPr>
      </w:pPr>
      <w:r w:rsidRPr="00FA183D">
        <w:rPr>
          <w:rFonts w:hint="eastAsia"/>
          <w:color w:val="auto"/>
          <w:sz w:val="32"/>
          <w:szCs w:val="32"/>
        </w:rPr>
        <w:t>主承销</w:t>
      </w:r>
      <w:bookmarkStart w:id="39" w:name="No43_Z3J1T14K2"/>
      <w:bookmarkEnd w:id="39"/>
      <w:r w:rsidR="009F7BD1" w:rsidRPr="00FA183D">
        <w:rPr>
          <w:rFonts w:hint="eastAsia"/>
          <w:color w:val="auto"/>
          <w:sz w:val="32"/>
          <w:szCs w:val="32"/>
        </w:rPr>
        <w:t>商应当对网下投资者是否符合公告的条件进行核查，对不符合条件的投资者，应当拒绝或剔除其报价。主</w:t>
      </w:r>
      <w:proofErr w:type="gramStart"/>
      <w:r w:rsidR="009F7BD1" w:rsidRPr="00FA183D">
        <w:rPr>
          <w:rFonts w:hint="eastAsia"/>
          <w:color w:val="auto"/>
          <w:sz w:val="32"/>
          <w:szCs w:val="32"/>
        </w:rPr>
        <w:t>承销商无正当</w:t>
      </w:r>
      <w:proofErr w:type="gramEnd"/>
      <w:r w:rsidR="009F7BD1" w:rsidRPr="00FA183D">
        <w:rPr>
          <w:rFonts w:hint="eastAsia"/>
          <w:color w:val="auto"/>
          <w:sz w:val="32"/>
          <w:szCs w:val="32"/>
        </w:rPr>
        <w:t>理由不得拒绝符合条件的网下投资者参与询价。</w:t>
      </w:r>
      <w:bookmarkStart w:id="40" w:name="No44_Z3J1T15"/>
      <w:bookmarkStart w:id="41" w:name="No45_Z3J1T15K1"/>
      <w:bookmarkStart w:id="42" w:name="No46_Z3J1T15K2"/>
      <w:bookmarkEnd w:id="40"/>
      <w:bookmarkEnd w:id="41"/>
      <w:bookmarkEnd w:id="42"/>
    </w:p>
    <w:p w:rsidR="006433D9" w:rsidRPr="00FA183D" w:rsidRDefault="00A44495" w:rsidP="00A44495">
      <w:pPr>
        <w:pStyle w:val="Default"/>
        <w:numPr>
          <w:ilvl w:val="0"/>
          <w:numId w:val="4"/>
        </w:numPr>
        <w:adjustRightInd/>
        <w:spacing w:line="360" w:lineRule="auto"/>
        <w:ind w:firstLineChars="200" w:firstLine="640"/>
        <w:jc w:val="both"/>
        <w:rPr>
          <w:b/>
          <w:color w:val="auto"/>
          <w:sz w:val="32"/>
          <w:szCs w:val="32"/>
        </w:rPr>
      </w:pPr>
      <w:bookmarkStart w:id="43" w:name="No49_Z3J1T16"/>
      <w:bookmarkStart w:id="44" w:name="No50_Z3J1T16K1"/>
      <w:bookmarkEnd w:id="43"/>
      <w:bookmarkEnd w:id="44"/>
      <w:r>
        <w:rPr>
          <w:rFonts w:hint="eastAsia"/>
          <w:color w:val="auto"/>
          <w:sz w:val="32"/>
          <w:szCs w:val="32"/>
        </w:rPr>
        <w:t xml:space="preserve"> </w:t>
      </w:r>
      <w:r w:rsidR="001E65A8" w:rsidRPr="00FA183D">
        <w:rPr>
          <w:rFonts w:hint="eastAsia"/>
          <w:color w:val="auto"/>
          <w:sz w:val="32"/>
          <w:szCs w:val="32"/>
        </w:rPr>
        <w:t>承销商</w:t>
      </w:r>
      <w:r w:rsidR="006433D9" w:rsidRPr="00FA183D">
        <w:rPr>
          <w:rFonts w:hint="eastAsia"/>
          <w:color w:val="auto"/>
          <w:sz w:val="32"/>
          <w:szCs w:val="32"/>
        </w:rPr>
        <w:t>及其他知悉报价信息的</w:t>
      </w:r>
      <w:r w:rsidR="005973E7" w:rsidRPr="00FA183D">
        <w:rPr>
          <w:rFonts w:hint="eastAsia"/>
          <w:color w:val="auto"/>
          <w:sz w:val="32"/>
          <w:szCs w:val="32"/>
        </w:rPr>
        <w:t>工作</w:t>
      </w:r>
      <w:r w:rsidR="006433D9" w:rsidRPr="00FA183D">
        <w:rPr>
          <w:rFonts w:hint="eastAsia"/>
          <w:color w:val="auto"/>
          <w:sz w:val="32"/>
          <w:szCs w:val="32"/>
        </w:rPr>
        <w:t>人员不得出现以下行为：</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5" w:name="No51_T16K1X1"/>
      <w:bookmarkEnd w:id="45"/>
      <w:r w:rsidRPr="00FA183D">
        <w:rPr>
          <w:rFonts w:hAnsi="Calibri" w:cs="Times New Roman" w:hint="eastAsia"/>
          <w:color w:val="auto"/>
          <w:kern w:val="2"/>
          <w:sz w:val="32"/>
          <w:szCs w:val="32"/>
        </w:rPr>
        <w:t>（一）投资者报价信息公开披露前泄露投资者报价信息</w:t>
      </w:r>
      <w:r w:rsidR="009861BC" w:rsidRPr="00FA183D">
        <w:rPr>
          <w:rFonts w:hAnsi="Calibri" w:cs="Times New Roman" w:hint="eastAsia"/>
          <w:color w:val="auto"/>
          <w:kern w:val="2"/>
          <w:sz w:val="32"/>
          <w:szCs w:val="32"/>
        </w:rPr>
        <w:t>；</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6" w:name="No52_T16K1X2"/>
      <w:bookmarkEnd w:id="46"/>
      <w:r w:rsidRPr="00FA183D">
        <w:rPr>
          <w:rFonts w:hAnsi="Calibri" w:cs="Times New Roman" w:hint="eastAsia"/>
          <w:color w:val="auto"/>
          <w:kern w:val="2"/>
          <w:sz w:val="32"/>
          <w:szCs w:val="32"/>
        </w:rPr>
        <w:t>（二）操纵发行定价；</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7" w:name="No53_T16K1X3"/>
      <w:bookmarkEnd w:id="47"/>
      <w:r w:rsidRPr="00FA183D">
        <w:rPr>
          <w:rFonts w:hAnsi="Calibri" w:cs="Times New Roman" w:hint="eastAsia"/>
          <w:color w:val="auto"/>
          <w:kern w:val="2"/>
          <w:sz w:val="32"/>
          <w:szCs w:val="32"/>
        </w:rPr>
        <w:t>（三）劝诱网下投资者抬高报价，或干扰网下投资者正常报价和申购；</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8" w:name="No54_T16K1X4"/>
      <w:bookmarkEnd w:id="48"/>
      <w:r w:rsidRPr="00FA183D">
        <w:rPr>
          <w:rFonts w:hAnsi="Calibri" w:cs="Times New Roman" w:hint="eastAsia"/>
          <w:color w:val="auto"/>
          <w:kern w:val="2"/>
          <w:sz w:val="32"/>
          <w:szCs w:val="32"/>
        </w:rPr>
        <w:t>（四）以提供透支、回扣或者证监会</w:t>
      </w:r>
      <w:r w:rsidR="00B4084A" w:rsidRPr="00FA183D">
        <w:rPr>
          <w:rFonts w:hAnsi="Calibri" w:cs="Times New Roman" w:hint="eastAsia"/>
          <w:color w:val="auto"/>
          <w:kern w:val="2"/>
          <w:sz w:val="32"/>
          <w:szCs w:val="32"/>
        </w:rPr>
        <w:t>和交易所</w:t>
      </w:r>
      <w:r w:rsidRPr="00FA183D">
        <w:rPr>
          <w:rFonts w:hAnsi="Calibri" w:cs="Times New Roman" w:hint="eastAsia"/>
          <w:color w:val="auto"/>
          <w:kern w:val="2"/>
          <w:sz w:val="32"/>
          <w:szCs w:val="32"/>
        </w:rPr>
        <w:t>认定的其他不正当手段诱使他人申购股票；</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9" w:name="No55_T16K1X5"/>
      <w:bookmarkEnd w:id="49"/>
      <w:r w:rsidRPr="00FA183D">
        <w:rPr>
          <w:rFonts w:hAnsi="Calibri" w:cs="Times New Roman" w:hint="eastAsia"/>
          <w:color w:val="auto"/>
          <w:kern w:val="2"/>
          <w:sz w:val="32"/>
          <w:szCs w:val="32"/>
        </w:rPr>
        <w:t>（五）以代持、信托持股等方式谋取不正当利益或向其他相关利益主体输送利益；</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0" w:name="No56_T16K1X6"/>
      <w:bookmarkEnd w:id="50"/>
      <w:r w:rsidRPr="00FA183D">
        <w:rPr>
          <w:rFonts w:hAnsi="Calibri" w:cs="Times New Roman" w:hint="eastAsia"/>
          <w:color w:val="auto"/>
          <w:kern w:val="2"/>
          <w:sz w:val="32"/>
          <w:szCs w:val="32"/>
        </w:rPr>
        <w:t>（六）直接或通过其利益相关方向参与认购的投资者提供财务资助或者补偿；</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1" w:name="No57_T16K1X7"/>
      <w:bookmarkEnd w:id="51"/>
      <w:r w:rsidRPr="00FA183D">
        <w:rPr>
          <w:rFonts w:hAnsi="Calibri" w:cs="Times New Roman" w:hint="eastAsia"/>
          <w:color w:val="auto"/>
          <w:kern w:val="2"/>
          <w:sz w:val="32"/>
          <w:szCs w:val="32"/>
        </w:rPr>
        <w:t>（七）以自有资金或者变相通过自有资金参与网下</w:t>
      </w:r>
      <w:r w:rsidR="00FC02AB" w:rsidRPr="00FA183D">
        <w:rPr>
          <w:rFonts w:hAnsi="Calibri" w:cs="Times New Roman" w:hint="eastAsia"/>
          <w:color w:val="auto"/>
          <w:kern w:val="2"/>
          <w:sz w:val="32"/>
          <w:szCs w:val="32"/>
        </w:rPr>
        <w:t>投资者</w:t>
      </w:r>
      <w:r w:rsidRPr="00FA183D">
        <w:rPr>
          <w:rFonts w:hAnsi="Calibri" w:cs="Times New Roman" w:hint="eastAsia"/>
          <w:color w:val="auto"/>
          <w:kern w:val="2"/>
          <w:sz w:val="32"/>
          <w:szCs w:val="32"/>
        </w:rPr>
        <w:t>配售；</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2" w:name="No58_T16K1X8"/>
      <w:bookmarkEnd w:id="52"/>
      <w:r w:rsidRPr="00FA183D">
        <w:rPr>
          <w:rFonts w:hAnsi="Calibri" w:cs="Times New Roman" w:hint="eastAsia"/>
          <w:color w:val="auto"/>
          <w:kern w:val="2"/>
          <w:sz w:val="32"/>
          <w:szCs w:val="32"/>
        </w:rPr>
        <w:t>（八）与网下投资者互相串通，协商报价和配售；</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3" w:name="No59_T16K1X9"/>
      <w:bookmarkEnd w:id="53"/>
      <w:r w:rsidRPr="00FA183D">
        <w:rPr>
          <w:rFonts w:hAnsi="Calibri" w:cs="Times New Roman" w:hint="eastAsia"/>
          <w:color w:val="auto"/>
          <w:kern w:val="2"/>
          <w:sz w:val="32"/>
          <w:szCs w:val="32"/>
        </w:rPr>
        <w:lastRenderedPageBreak/>
        <w:t>（九）接受投资者的委托为投资者报价；</w:t>
      </w:r>
    </w:p>
    <w:p w:rsidR="009861BC"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4" w:name="No60_T16K1X10"/>
      <w:bookmarkEnd w:id="54"/>
      <w:r w:rsidRPr="00FA183D">
        <w:rPr>
          <w:rFonts w:hAnsi="Calibri" w:cs="Times New Roman" w:hint="eastAsia"/>
          <w:color w:val="auto"/>
          <w:kern w:val="2"/>
          <w:sz w:val="32"/>
          <w:szCs w:val="32"/>
        </w:rPr>
        <w:t>（十）收取网下投资者回扣或其他相关利益；</w:t>
      </w:r>
      <w:bookmarkStart w:id="55" w:name="No61_T16K1X11"/>
      <w:bookmarkEnd w:id="55"/>
    </w:p>
    <w:p w:rsidR="00A940DB" w:rsidRPr="00FA183D" w:rsidRDefault="009861BC" w:rsidP="00760BDE">
      <w:pPr>
        <w:pStyle w:val="Default"/>
        <w:spacing w:line="360" w:lineRule="auto"/>
        <w:ind w:firstLineChars="200" w:firstLine="640"/>
        <w:jc w:val="both"/>
        <w:rPr>
          <w:rFonts w:hAnsi="Calibri" w:cs="Times New Roman"/>
          <w:color w:val="auto"/>
          <w:kern w:val="2"/>
          <w:sz w:val="32"/>
          <w:szCs w:val="32"/>
        </w:rPr>
      </w:pPr>
      <w:r w:rsidRPr="00FA183D">
        <w:rPr>
          <w:rFonts w:hAnsi="Calibri" w:cs="Times New Roman" w:hint="eastAsia"/>
          <w:color w:val="auto"/>
          <w:kern w:val="2"/>
          <w:sz w:val="32"/>
          <w:szCs w:val="32"/>
        </w:rPr>
        <w:t>（十一）</w:t>
      </w:r>
      <w:r w:rsidR="009F7BD1" w:rsidRPr="00FA183D">
        <w:rPr>
          <w:rFonts w:hAnsi="Calibri" w:cs="Times New Roman" w:hint="eastAsia"/>
          <w:color w:val="auto"/>
          <w:kern w:val="2"/>
          <w:sz w:val="32"/>
          <w:szCs w:val="32"/>
        </w:rPr>
        <w:t>未按事先披露的原则剔除报价和确定有效报价</w:t>
      </w:r>
      <w:r w:rsidR="00D464B6" w:rsidRPr="00FA183D">
        <w:rPr>
          <w:rFonts w:hAnsi="Calibri" w:cs="Times New Roman" w:hint="eastAsia"/>
          <w:color w:val="auto"/>
          <w:kern w:val="2"/>
          <w:sz w:val="32"/>
          <w:szCs w:val="32"/>
        </w:rPr>
        <w:t>。</w:t>
      </w:r>
      <w:bookmarkStart w:id="56" w:name="No62_Z3J1T17"/>
      <w:bookmarkEnd w:id="56"/>
    </w:p>
    <w:p w:rsidR="006433D9" w:rsidRPr="00FA183D" w:rsidRDefault="00A44495" w:rsidP="00A44495">
      <w:pPr>
        <w:pStyle w:val="Default"/>
        <w:numPr>
          <w:ilvl w:val="0"/>
          <w:numId w:val="4"/>
        </w:numPr>
        <w:adjustRightInd/>
        <w:spacing w:line="360" w:lineRule="auto"/>
        <w:ind w:firstLineChars="200" w:firstLine="640"/>
        <w:jc w:val="both"/>
        <w:rPr>
          <w:b/>
          <w:color w:val="auto"/>
          <w:sz w:val="32"/>
          <w:szCs w:val="32"/>
        </w:rPr>
      </w:pPr>
      <w:bookmarkStart w:id="57" w:name="No63_Z3J1T17K1"/>
      <w:bookmarkEnd w:id="57"/>
      <w:r>
        <w:rPr>
          <w:rFonts w:hint="eastAsia"/>
          <w:color w:val="auto"/>
          <w:sz w:val="32"/>
          <w:szCs w:val="32"/>
        </w:rPr>
        <w:t xml:space="preserve"> </w:t>
      </w:r>
      <w:r w:rsidR="009F7BD1" w:rsidRPr="00FA183D">
        <w:rPr>
          <w:rFonts w:hint="eastAsia"/>
          <w:color w:val="auto"/>
          <w:sz w:val="32"/>
          <w:szCs w:val="32"/>
        </w:rPr>
        <w:t>主承销商应当对网下投资者的报价进行簿记建档，记录网下投资者的申购价格和申购数量，并根据簿记建档结果确定发行价格或发行价格区间。主承销商不得擅自修改网下投资者的报价信息。</w:t>
      </w:r>
    </w:p>
    <w:p w:rsidR="006433D9" w:rsidRPr="00FA183D" w:rsidRDefault="000A3527" w:rsidP="000A3527">
      <w:pPr>
        <w:pStyle w:val="Default"/>
        <w:numPr>
          <w:ilvl w:val="0"/>
          <w:numId w:val="4"/>
        </w:numPr>
        <w:adjustRightInd/>
        <w:spacing w:line="360" w:lineRule="auto"/>
        <w:ind w:firstLineChars="200" w:firstLine="640"/>
        <w:jc w:val="both"/>
        <w:rPr>
          <w:b/>
          <w:color w:val="auto"/>
          <w:sz w:val="32"/>
          <w:szCs w:val="32"/>
        </w:rPr>
      </w:pPr>
      <w:bookmarkStart w:id="58" w:name="No64_Z3J1T18"/>
      <w:bookmarkStart w:id="59" w:name="No65_Z3J1T18K1"/>
      <w:bookmarkEnd w:id="58"/>
      <w:bookmarkEnd w:id="59"/>
      <w:r>
        <w:rPr>
          <w:rFonts w:hint="eastAsia"/>
          <w:color w:val="auto"/>
          <w:sz w:val="32"/>
          <w:szCs w:val="32"/>
        </w:rPr>
        <w:t xml:space="preserve"> </w:t>
      </w:r>
      <w:r w:rsidR="009F7BD1" w:rsidRPr="00FA183D">
        <w:rPr>
          <w:rFonts w:hint="eastAsia"/>
          <w:color w:val="auto"/>
          <w:sz w:val="32"/>
          <w:szCs w:val="32"/>
        </w:rPr>
        <w:t>主承销商应当选定专门的场所用于簿记建档。簿记场所应当与其他业务区域保持相对独立，且具备完善可靠的通讯系统和记录系统，符合安全保密要求。</w:t>
      </w:r>
    </w:p>
    <w:p w:rsidR="006433D9" w:rsidRPr="00FA183D" w:rsidRDefault="000A3527" w:rsidP="000A3527">
      <w:pPr>
        <w:pStyle w:val="Default"/>
        <w:numPr>
          <w:ilvl w:val="0"/>
          <w:numId w:val="4"/>
        </w:numPr>
        <w:adjustRightInd/>
        <w:spacing w:line="360" w:lineRule="auto"/>
        <w:ind w:firstLineChars="200" w:firstLine="640"/>
        <w:jc w:val="both"/>
        <w:rPr>
          <w:b/>
          <w:color w:val="auto"/>
          <w:sz w:val="32"/>
          <w:szCs w:val="32"/>
        </w:rPr>
      </w:pPr>
      <w:bookmarkStart w:id="60" w:name="No66_Z3J1T19"/>
      <w:bookmarkStart w:id="61" w:name="No67_Z3J1T19K1"/>
      <w:bookmarkEnd w:id="60"/>
      <w:bookmarkEnd w:id="61"/>
      <w:r>
        <w:rPr>
          <w:rFonts w:hint="eastAsia"/>
          <w:color w:val="auto"/>
          <w:sz w:val="32"/>
          <w:szCs w:val="32"/>
        </w:rPr>
        <w:t xml:space="preserve"> </w:t>
      </w:r>
      <w:r w:rsidR="009F7BD1" w:rsidRPr="00FA183D">
        <w:rPr>
          <w:rFonts w:hint="eastAsia"/>
          <w:color w:val="auto"/>
          <w:sz w:val="32"/>
          <w:szCs w:val="32"/>
        </w:rPr>
        <w:t>主承销商应当对簿记现场人员进行严格管理，维持簿记现场秩序</w:t>
      </w:r>
      <w:r w:rsidR="009F7BD1" w:rsidRPr="00FA183D">
        <w:rPr>
          <w:color w:val="auto"/>
          <w:sz w:val="32"/>
          <w:szCs w:val="32"/>
        </w:rPr>
        <w:t>:</w:t>
      </w:r>
    </w:p>
    <w:p w:rsidR="009F7BD1" w:rsidRPr="00FA183D" w:rsidRDefault="006433D9" w:rsidP="00EA64FD">
      <w:pPr>
        <w:pStyle w:val="Default"/>
        <w:spacing w:line="360" w:lineRule="auto"/>
        <w:ind w:firstLineChars="200" w:firstLine="640"/>
        <w:jc w:val="both"/>
        <w:rPr>
          <w:color w:val="auto"/>
          <w:sz w:val="32"/>
          <w:szCs w:val="32"/>
        </w:rPr>
      </w:pPr>
      <w:bookmarkStart w:id="62" w:name="No68_T19K1X1"/>
      <w:bookmarkEnd w:id="62"/>
      <w:r w:rsidRPr="00FA183D">
        <w:rPr>
          <w:rFonts w:hAnsi="Calibri" w:cs="Times New Roman" w:hint="eastAsia"/>
          <w:color w:val="auto"/>
          <w:kern w:val="2"/>
          <w:sz w:val="32"/>
          <w:szCs w:val="32"/>
        </w:rPr>
        <w:t>（一）</w:t>
      </w:r>
      <w:r w:rsidR="009F7BD1" w:rsidRPr="00FA183D">
        <w:rPr>
          <w:rFonts w:hint="eastAsia"/>
          <w:color w:val="auto"/>
          <w:sz w:val="32"/>
          <w:szCs w:val="32"/>
        </w:rPr>
        <w:t>簿记建档开始前，主承销商应当明确</w:t>
      </w:r>
      <w:r w:rsidR="002C46B1" w:rsidRPr="00FA183D">
        <w:rPr>
          <w:rFonts w:hint="eastAsia"/>
          <w:color w:val="auto"/>
          <w:sz w:val="32"/>
          <w:szCs w:val="32"/>
        </w:rPr>
        <w:t>可以进入</w:t>
      </w:r>
      <w:r w:rsidR="009F7BD1" w:rsidRPr="00FA183D">
        <w:rPr>
          <w:rFonts w:hint="eastAsia"/>
          <w:color w:val="auto"/>
          <w:sz w:val="32"/>
          <w:szCs w:val="32"/>
        </w:rPr>
        <w:t>簿记现场</w:t>
      </w:r>
      <w:r w:rsidR="002C46B1" w:rsidRPr="00FA183D">
        <w:rPr>
          <w:rFonts w:hint="eastAsia"/>
          <w:color w:val="auto"/>
          <w:sz w:val="32"/>
          <w:szCs w:val="32"/>
        </w:rPr>
        <w:t>的</w:t>
      </w:r>
      <w:r w:rsidR="00791F43" w:rsidRPr="00FA183D">
        <w:rPr>
          <w:rFonts w:hint="eastAsia"/>
          <w:color w:val="auto"/>
          <w:sz w:val="32"/>
          <w:szCs w:val="32"/>
        </w:rPr>
        <w:t>工作</w:t>
      </w:r>
      <w:r w:rsidR="009F7BD1" w:rsidRPr="00FA183D">
        <w:rPr>
          <w:rFonts w:hint="eastAsia"/>
          <w:color w:val="auto"/>
          <w:sz w:val="32"/>
          <w:szCs w:val="32"/>
        </w:rPr>
        <w:t>人员</w:t>
      </w:r>
      <w:r w:rsidR="002C46B1" w:rsidRPr="00FA183D">
        <w:rPr>
          <w:rFonts w:hint="eastAsia"/>
          <w:color w:val="auto"/>
          <w:sz w:val="32"/>
          <w:szCs w:val="32"/>
        </w:rPr>
        <w:t>范围</w:t>
      </w:r>
      <w:r w:rsidR="00EA64FD" w:rsidRPr="00FA183D">
        <w:rPr>
          <w:rFonts w:hint="eastAsia"/>
          <w:color w:val="auto"/>
          <w:sz w:val="32"/>
          <w:szCs w:val="32"/>
        </w:rPr>
        <w:t>，</w:t>
      </w:r>
      <w:r w:rsidR="00791F43" w:rsidRPr="00FA183D">
        <w:rPr>
          <w:rFonts w:hint="eastAsia"/>
          <w:color w:val="auto"/>
          <w:sz w:val="32"/>
          <w:szCs w:val="32"/>
        </w:rPr>
        <w:t>工作</w:t>
      </w:r>
      <w:r w:rsidR="00EA64FD" w:rsidRPr="00FA183D">
        <w:rPr>
          <w:rFonts w:hint="eastAsia"/>
          <w:color w:val="auto"/>
          <w:sz w:val="32"/>
          <w:szCs w:val="32"/>
        </w:rPr>
        <w:t>人员进入簿记现场应当签字确认。</w:t>
      </w:r>
    </w:p>
    <w:p w:rsidR="009F7BD1" w:rsidRPr="00FA183D" w:rsidRDefault="006433D9" w:rsidP="00EA64FD">
      <w:pPr>
        <w:pStyle w:val="Default"/>
        <w:spacing w:line="360" w:lineRule="auto"/>
        <w:ind w:firstLineChars="200" w:firstLine="640"/>
        <w:jc w:val="both"/>
        <w:rPr>
          <w:color w:val="auto"/>
          <w:kern w:val="2"/>
          <w:sz w:val="32"/>
          <w:szCs w:val="32"/>
        </w:rPr>
      </w:pPr>
      <w:bookmarkStart w:id="63" w:name="No69_T19K1X2"/>
      <w:bookmarkEnd w:id="63"/>
      <w:r w:rsidRPr="00FA183D">
        <w:rPr>
          <w:rFonts w:hAnsi="Calibri" w:cs="Times New Roman" w:hint="eastAsia"/>
          <w:color w:val="auto"/>
          <w:kern w:val="2"/>
          <w:sz w:val="32"/>
          <w:szCs w:val="32"/>
        </w:rPr>
        <w:t>（二）</w:t>
      </w:r>
      <w:r w:rsidR="009F7BD1" w:rsidRPr="00FA183D">
        <w:rPr>
          <w:rFonts w:hint="eastAsia"/>
          <w:color w:val="auto"/>
          <w:kern w:val="2"/>
          <w:sz w:val="32"/>
          <w:szCs w:val="32"/>
        </w:rPr>
        <w:t>簿记建档期间，除主承销商负责本次发行簿记建档的工作人员、合</w:t>
      </w:r>
      <w:proofErr w:type="gramStart"/>
      <w:r w:rsidR="009F7BD1" w:rsidRPr="00FA183D">
        <w:rPr>
          <w:rFonts w:hint="eastAsia"/>
          <w:color w:val="auto"/>
          <w:kern w:val="2"/>
          <w:sz w:val="32"/>
          <w:szCs w:val="32"/>
        </w:rPr>
        <w:t>规</w:t>
      </w:r>
      <w:proofErr w:type="gramEnd"/>
      <w:r w:rsidR="009F7BD1" w:rsidRPr="00FA183D">
        <w:rPr>
          <w:rFonts w:hint="eastAsia"/>
          <w:color w:val="auto"/>
          <w:kern w:val="2"/>
          <w:sz w:val="32"/>
          <w:szCs w:val="32"/>
        </w:rPr>
        <w:t>人员及对本次网下发行进行见证的律师外，</w:t>
      </w:r>
      <w:r w:rsidR="008A4222" w:rsidRPr="00FA183D">
        <w:rPr>
          <w:rFonts w:hint="eastAsia"/>
          <w:color w:val="auto"/>
          <w:kern w:val="2"/>
          <w:sz w:val="32"/>
          <w:szCs w:val="32"/>
        </w:rPr>
        <w:t>其他</w:t>
      </w:r>
      <w:r w:rsidR="009F7BD1" w:rsidRPr="00FA183D">
        <w:rPr>
          <w:rFonts w:hint="eastAsia"/>
          <w:color w:val="auto"/>
          <w:kern w:val="2"/>
          <w:sz w:val="32"/>
          <w:szCs w:val="32"/>
        </w:rPr>
        <w:t>人员不得进入簿记场所。簿记建档工作人员不得使用任何对外通讯工具，不得对外泄露报价信息</w:t>
      </w:r>
      <w:r w:rsidR="002D70A3" w:rsidRPr="00FA183D">
        <w:rPr>
          <w:rFonts w:cs="Times New Roman" w:hint="eastAsia"/>
          <w:color w:val="auto"/>
          <w:kern w:val="2"/>
          <w:sz w:val="32"/>
          <w:szCs w:val="32"/>
        </w:rPr>
        <w:t>，并应当向合</w:t>
      </w:r>
      <w:proofErr w:type="gramStart"/>
      <w:r w:rsidR="002D70A3" w:rsidRPr="00FA183D">
        <w:rPr>
          <w:rFonts w:cs="Times New Roman" w:hint="eastAsia"/>
          <w:color w:val="auto"/>
          <w:kern w:val="2"/>
          <w:sz w:val="32"/>
          <w:szCs w:val="32"/>
        </w:rPr>
        <w:t>规</w:t>
      </w:r>
      <w:proofErr w:type="gramEnd"/>
      <w:r w:rsidR="002D70A3" w:rsidRPr="00FA183D">
        <w:rPr>
          <w:rFonts w:cs="Times New Roman" w:hint="eastAsia"/>
          <w:color w:val="auto"/>
          <w:kern w:val="2"/>
          <w:sz w:val="32"/>
          <w:szCs w:val="32"/>
        </w:rPr>
        <w:t>人员报备手机通讯号码</w:t>
      </w:r>
      <w:r w:rsidR="009F7BD1" w:rsidRPr="00FA183D">
        <w:rPr>
          <w:rFonts w:hint="eastAsia"/>
          <w:color w:val="auto"/>
          <w:kern w:val="2"/>
          <w:sz w:val="32"/>
          <w:szCs w:val="32"/>
        </w:rPr>
        <w:t>。</w:t>
      </w:r>
    </w:p>
    <w:p w:rsidR="00D9593F" w:rsidRPr="00FA183D" w:rsidRDefault="009F7BD1" w:rsidP="00485907">
      <w:pPr>
        <w:pStyle w:val="Default"/>
        <w:spacing w:line="360" w:lineRule="auto"/>
        <w:ind w:firstLineChars="200" w:firstLine="640"/>
        <w:jc w:val="both"/>
        <w:rPr>
          <w:color w:val="auto"/>
          <w:sz w:val="32"/>
          <w:szCs w:val="32"/>
        </w:rPr>
      </w:pPr>
      <w:bookmarkStart w:id="64" w:name="No70_Z3J1T19K2"/>
      <w:bookmarkEnd w:id="64"/>
      <w:r w:rsidRPr="00FA183D">
        <w:rPr>
          <w:rFonts w:hint="eastAsia"/>
          <w:color w:val="auto"/>
          <w:sz w:val="32"/>
          <w:szCs w:val="32"/>
        </w:rPr>
        <w:t>簿记建档期间，投资者咨询工作应当集中管理，咨询电话应当全程录音。负责咨询工作的</w:t>
      </w:r>
      <w:r w:rsidR="00211AA1" w:rsidRPr="00FA183D">
        <w:rPr>
          <w:rFonts w:hint="eastAsia"/>
          <w:color w:val="auto"/>
          <w:sz w:val="32"/>
          <w:szCs w:val="32"/>
        </w:rPr>
        <w:t>工作</w:t>
      </w:r>
      <w:r w:rsidRPr="00FA183D">
        <w:rPr>
          <w:rFonts w:hint="eastAsia"/>
          <w:color w:val="auto"/>
          <w:sz w:val="32"/>
          <w:szCs w:val="32"/>
        </w:rPr>
        <w:t>人员不得泄露报价信</w:t>
      </w:r>
      <w:r w:rsidRPr="00FA183D">
        <w:rPr>
          <w:rFonts w:hint="eastAsia"/>
          <w:color w:val="auto"/>
          <w:sz w:val="32"/>
          <w:szCs w:val="32"/>
        </w:rPr>
        <w:lastRenderedPageBreak/>
        <w:t>息。</w:t>
      </w:r>
    </w:p>
    <w:p w:rsidR="00DF2018" w:rsidRPr="00FA183D" w:rsidRDefault="006433D9" w:rsidP="00EA64FD">
      <w:pPr>
        <w:pStyle w:val="Default"/>
        <w:spacing w:line="360" w:lineRule="auto"/>
        <w:ind w:firstLineChars="200" w:firstLine="640"/>
        <w:jc w:val="both"/>
        <w:rPr>
          <w:color w:val="auto"/>
          <w:sz w:val="32"/>
          <w:szCs w:val="32"/>
        </w:rPr>
      </w:pPr>
      <w:r w:rsidRPr="00FA183D">
        <w:rPr>
          <w:rFonts w:hAnsi="Calibri" w:cs="Times New Roman" w:hint="eastAsia"/>
          <w:color w:val="auto"/>
          <w:kern w:val="2"/>
          <w:sz w:val="32"/>
          <w:szCs w:val="32"/>
        </w:rPr>
        <w:t>（三）</w:t>
      </w:r>
      <w:r w:rsidR="00741F75" w:rsidRPr="00FA183D">
        <w:rPr>
          <w:rFonts w:hint="eastAsia"/>
          <w:color w:val="auto"/>
          <w:sz w:val="32"/>
          <w:szCs w:val="32"/>
        </w:rPr>
        <w:t>询价期间，簿记场所应</w:t>
      </w:r>
      <w:r w:rsidR="003A6201" w:rsidRPr="00FA183D">
        <w:rPr>
          <w:rFonts w:hint="eastAsia"/>
          <w:color w:val="auto"/>
          <w:sz w:val="32"/>
          <w:szCs w:val="32"/>
        </w:rPr>
        <w:t>当全程录音录像。簿记建档工作人员应当使用簿记专用电脑，其他人员不得携带电脑进入簿记现场，簿记专用电脑上不得安装任何通讯软件。</w:t>
      </w:r>
      <w:bookmarkStart w:id="65" w:name="No71_Z3J1T20"/>
      <w:bookmarkStart w:id="66" w:name="No72_Z3J1T20K1"/>
      <w:bookmarkEnd w:id="65"/>
      <w:bookmarkEnd w:id="66"/>
    </w:p>
    <w:p w:rsidR="00501928" w:rsidRPr="00FA183D" w:rsidRDefault="00501928" w:rsidP="00501928">
      <w:pPr>
        <w:spacing w:before="100" w:beforeAutospacing="1" w:after="100" w:afterAutospacing="1" w:line="360" w:lineRule="auto"/>
        <w:jc w:val="center"/>
        <w:outlineLvl w:val="0"/>
        <w:rPr>
          <w:rFonts w:ascii="黑体" w:eastAsia="黑体" w:hAnsi="黑体"/>
          <w:sz w:val="32"/>
          <w:szCs w:val="32"/>
        </w:rPr>
      </w:pPr>
      <w:bookmarkStart w:id="67" w:name="No73_Z3J1T21"/>
      <w:bookmarkStart w:id="68" w:name="No74_Z3J1T21K1"/>
      <w:bookmarkStart w:id="69" w:name="No75_Z3J2"/>
      <w:bookmarkEnd w:id="67"/>
      <w:bookmarkEnd w:id="68"/>
      <w:bookmarkEnd w:id="69"/>
      <w:r w:rsidRPr="00FA183D">
        <w:rPr>
          <w:rFonts w:ascii="楷体_GB2312" w:eastAsia="楷体_GB2312" w:hAnsi="华文中宋" w:hint="eastAsia"/>
          <w:b/>
          <w:sz w:val="32"/>
          <w:szCs w:val="32"/>
        </w:rPr>
        <w:t>第二节</w:t>
      </w:r>
      <w:r w:rsidRPr="00FA183D">
        <w:rPr>
          <w:rFonts w:ascii="楷体_GB2312" w:eastAsia="楷体_GB2312" w:hAnsi="华文中宋"/>
          <w:b/>
          <w:sz w:val="32"/>
          <w:szCs w:val="32"/>
        </w:rPr>
        <w:t xml:space="preserve">  </w:t>
      </w:r>
      <w:r w:rsidRPr="00FA183D">
        <w:rPr>
          <w:rFonts w:ascii="楷体_GB2312" w:eastAsia="楷体_GB2312" w:hAnsi="华文中宋" w:hint="eastAsia"/>
          <w:b/>
          <w:sz w:val="32"/>
          <w:szCs w:val="32"/>
        </w:rPr>
        <w:t>配 售</w:t>
      </w:r>
    </w:p>
    <w:p w:rsidR="006433D9" w:rsidRPr="00FA183D" w:rsidRDefault="00B7511C" w:rsidP="00B7511C">
      <w:pPr>
        <w:pStyle w:val="Default"/>
        <w:numPr>
          <w:ilvl w:val="0"/>
          <w:numId w:val="4"/>
        </w:numPr>
        <w:adjustRightInd/>
        <w:spacing w:line="360" w:lineRule="auto"/>
        <w:ind w:firstLineChars="200" w:firstLine="640"/>
        <w:jc w:val="both"/>
        <w:rPr>
          <w:b/>
          <w:color w:val="auto"/>
          <w:sz w:val="32"/>
          <w:szCs w:val="32"/>
        </w:rPr>
      </w:pPr>
      <w:bookmarkStart w:id="70" w:name="No76_Z3J2T22"/>
      <w:bookmarkEnd w:id="70"/>
      <w:r>
        <w:rPr>
          <w:rFonts w:hint="eastAsia"/>
          <w:color w:val="auto"/>
          <w:sz w:val="32"/>
          <w:szCs w:val="32"/>
        </w:rPr>
        <w:t xml:space="preserve"> </w:t>
      </w:r>
      <w:r w:rsidR="00896CCB" w:rsidRPr="00FA183D">
        <w:rPr>
          <w:rFonts w:hint="eastAsia"/>
          <w:color w:val="auto"/>
          <w:sz w:val="32"/>
          <w:szCs w:val="32"/>
        </w:rPr>
        <w:t>主</w:t>
      </w:r>
      <w:r w:rsidR="006433D9" w:rsidRPr="00FA183D">
        <w:rPr>
          <w:rFonts w:hint="eastAsia"/>
          <w:color w:val="auto"/>
          <w:sz w:val="32"/>
          <w:szCs w:val="32"/>
        </w:rPr>
        <w:t>承销商应当建立健全组织架构和配售制度，加强配售过程管理，在相关制度中明确对配售工作的要求。</w:t>
      </w:r>
      <w:r w:rsidR="004C3430" w:rsidRPr="00FA183D">
        <w:rPr>
          <w:rFonts w:hint="eastAsia"/>
          <w:color w:val="auto"/>
          <w:sz w:val="32"/>
          <w:szCs w:val="32"/>
        </w:rPr>
        <w:t>配售制度包括决策机制、配售规则和业务流程，以及与配售相关的内部控制制度等。</w:t>
      </w:r>
    </w:p>
    <w:p w:rsidR="006433D9" w:rsidRPr="00863FC3" w:rsidRDefault="00B7511C" w:rsidP="00B7511C">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896CCB" w:rsidRPr="00FA183D">
        <w:rPr>
          <w:rFonts w:hint="eastAsia"/>
          <w:color w:val="auto"/>
          <w:sz w:val="32"/>
          <w:szCs w:val="32"/>
        </w:rPr>
        <w:t>主</w:t>
      </w:r>
      <w:r w:rsidR="00863FC3">
        <w:rPr>
          <w:rFonts w:hint="eastAsia"/>
          <w:color w:val="auto"/>
          <w:sz w:val="32"/>
          <w:szCs w:val="32"/>
        </w:rPr>
        <w:t>承销商可以设置</w:t>
      </w:r>
      <w:r w:rsidR="006433D9" w:rsidRPr="00FA183D">
        <w:rPr>
          <w:rFonts w:hint="eastAsia"/>
          <w:color w:val="auto"/>
          <w:sz w:val="32"/>
          <w:szCs w:val="32"/>
        </w:rPr>
        <w:t>负责配售决策的相关委员会（以下简称“委员会”）。</w:t>
      </w:r>
      <w:r w:rsidR="004C3430" w:rsidRPr="00FA183D">
        <w:rPr>
          <w:rFonts w:hint="eastAsia"/>
          <w:color w:val="auto"/>
          <w:sz w:val="32"/>
          <w:szCs w:val="32"/>
        </w:rPr>
        <w:t>委员会具体职责应当包括制定</w:t>
      </w:r>
      <w:r w:rsidR="002853AA" w:rsidRPr="00FA183D">
        <w:rPr>
          <w:rFonts w:hint="eastAsia"/>
          <w:color w:val="auto"/>
          <w:sz w:val="32"/>
          <w:szCs w:val="32"/>
        </w:rPr>
        <w:t>战略配售、网上与网下投资者</w:t>
      </w:r>
      <w:r w:rsidR="004C3430" w:rsidRPr="00FA183D">
        <w:rPr>
          <w:rFonts w:hint="eastAsia"/>
          <w:color w:val="auto"/>
          <w:sz w:val="32"/>
          <w:szCs w:val="32"/>
        </w:rPr>
        <w:t>配售工作规则</w:t>
      </w:r>
      <w:r w:rsidR="00597FF3" w:rsidRPr="00FA183D">
        <w:rPr>
          <w:rFonts w:hint="eastAsia"/>
          <w:color w:val="auto"/>
          <w:sz w:val="32"/>
          <w:szCs w:val="32"/>
        </w:rPr>
        <w:t>，</w:t>
      </w:r>
      <w:r w:rsidR="004C3430" w:rsidRPr="00FA183D">
        <w:rPr>
          <w:rFonts w:hint="eastAsia"/>
          <w:color w:val="auto"/>
          <w:sz w:val="32"/>
          <w:szCs w:val="32"/>
        </w:rPr>
        <w:t>确定配售原则和方式，履行配售结果审议决策职责，执行配售制度和程序，确保配售过程和结果</w:t>
      </w:r>
      <w:r w:rsidR="00F43EFA" w:rsidRPr="00FA183D">
        <w:rPr>
          <w:rFonts w:hint="eastAsia"/>
          <w:color w:val="auto"/>
          <w:sz w:val="32"/>
          <w:szCs w:val="32"/>
        </w:rPr>
        <w:t>合法</w:t>
      </w:r>
      <w:r w:rsidR="004C3430" w:rsidRPr="00FA183D">
        <w:rPr>
          <w:rFonts w:hint="eastAsia"/>
          <w:color w:val="auto"/>
          <w:sz w:val="32"/>
          <w:szCs w:val="32"/>
        </w:rPr>
        <w:t>合</w:t>
      </w:r>
      <w:proofErr w:type="gramStart"/>
      <w:r w:rsidR="004C3430" w:rsidRPr="00FA183D">
        <w:rPr>
          <w:rFonts w:hint="eastAsia"/>
          <w:color w:val="auto"/>
          <w:sz w:val="32"/>
          <w:szCs w:val="32"/>
        </w:rPr>
        <w:t>规</w:t>
      </w:r>
      <w:proofErr w:type="gramEnd"/>
      <w:r w:rsidR="004C3430" w:rsidRPr="00FA183D">
        <w:rPr>
          <w:rFonts w:hint="eastAsia"/>
          <w:color w:val="auto"/>
          <w:sz w:val="32"/>
          <w:szCs w:val="32"/>
        </w:rPr>
        <w:t>。</w:t>
      </w:r>
    </w:p>
    <w:p w:rsidR="00863FC3" w:rsidRPr="00863FC3" w:rsidRDefault="00D04815" w:rsidP="00863FC3">
      <w:pPr>
        <w:pStyle w:val="Default"/>
        <w:spacing w:line="360" w:lineRule="auto"/>
        <w:ind w:firstLineChars="200" w:firstLine="640"/>
        <w:jc w:val="both"/>
        <w:rPr>
          <w:rFonts w:hAnsi="Calibri" w:cs="Times New Roman"/>
          <w:color w:val="auto"/>
          <w:kern w:val="2"/>
          <w:sz w:val="32"/>
          <w:szCs w:val="32"/>
        </w:rPr>
      </w:pPr>
      <w:r>
        <w:rPr>
          <w:rFonts w:hAnsi="Calibri" w:cs="Times New Roman" w:hint="eastAsia"/>
          <w:color w:val="auto"/>
          <w:kern w:val="2"/>
          <w:sz w:val="32"/>
          <w:szCs w:val="32"/>
        </w:rPr>
        <w:t>主承销商</w:t>
      </w:r>
      <w:r w:rsidR="00863FC3" w:rsidRPr="007B03A9">
        <w:rPr>
          <w:rFonts w:hAnsi="Calibri" w:cs="Times New Roman" w:hint="eastAsia"/>
          <w:color w:val="auto"/>
          <w:kern w:val="2"/>
          <w:sz w:val="32"/>
          <w:szCs w:val="32"/>
        </w:rPr>
        <w:t>未设置委员会的，应当建立科学合理的</w:t>
      </w:r>
      <w:r w:rsidR="008806D4">
        <w:rPr>
          <w:rFonts w:hAnsi="Calibri" w:cs="Times New Roman" w:hint="eastAsia"/>
          <w:color w:val="auto"/>
          <w:kern w:val="2"/>
          <w:sz w:val="32"/>
          <w:szCs w:val="32"/>
        </w:rPr>
        <w:t>集体决策机制</w:t>
      </w:r>
      <w:r w:rsidR="00891FC7">
        <w:rPr>
          <w:rFonts w:hAnsi="Calibri" w:cs="Times New Roman" w:hint="eastAsia"/>
          <w:color w:val="auto"/>
          <w:kern w:val="2"/>
          <w:sz w:val="32"/>
          <w:szCs w:val="32"/>
        </w:rPr>
        <w:t>。</w:t>
      </w:r>
      <w:r w:rsidR="00B77FF3">
        <w:rPr>
          <w:rFonts w:hAnsi="Calibri" w:cs="Times New Roman" w:hint="eastAsia"/>
          <w:color w:val="auto"/>
          <w:kern w:val="2"/>
          <w:sz w:val="32"/>
          <w:szCs w:val="32"/>
        </w:rPr>
        <w:t>集体决策机制</w:t>
      </w:r>
      <w:r w:rsidR="00863FC3">
        <w:rPr>
          <w:rFonts w:hAnsi="Calibri" w:cs="Times New Roman" w:hint="eastAsia"/>
          <w:color w:val="auto"/>
          <w:kern w:val="2"/>
          <w:sz w:val="32"/>
          <w:szCs w:val="32"/>
        </w:rPr>
        <w:t>参照委员会的相关要求执行。</w:t>
      </w:r>
    </w:p>
    <w:p w:rsidR="006433D9" w:rsidRPr="00FA183D" w:rsidRDefault="0044438A" w:rsidP="0044438A">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6433D9" w:rsidRPr="00FA183D">
        <w:rPr>
          <w:rFonts w:hint="eastAsia"/>
          <w:color w:val="auto"/>
          <w:sz w:val="32"/>
          <w:szCs w:val="32"/>
        </w:rPr>
        <w:t>委员会应当以表决方式对配售相关事宜做出决议。</w:t>
      </w:r>
      <w:r w:rsidR="00D71E2D" w:rsidRPr="00FA183D">
        <w:rPr>
          <w:rFonts w:hint="eastAsia"/>
          <w:color w:val="auto"/>
          <w:sz w:val="32"/>
          <w:szCs w:val="32"/>
        </w:rPr>
        <w:t>表决结果应当制作书面或电子文件，</w:t>
      </w:r>
      <w:r w:rsidR="00494F68" w:rsidRPr="00FA183D">
        <w:rPr>
          <w:rFonts w:hint="eastAsia"/>
          <w:color w:val="auto"/>
          <w:sz w:val="32"/>
          <w:szCs w:val="32"/>
        </w:rPr>
        <w:t>由</w:t>
      </w:r>
      <w:r w:rsidR="006433D9" w:rsidRPr="00FA183D">
        <w:rPr>
          <w:rFonts w:hint="eastAsia"/>
          <w:color w:val="auto"/>
          <w:sz w:val="32"/>
          <w:szCs w:val="32"/>
        </w:rPr>
        <w:t>参与决策的委员确认</w:t>
      </w:r>
      <w:r w:rsidR="00FE0A3A" w:rsidRPr="00FA183D">
        <w:rPr>
          <w:rFonts w:hint="eastAsia"/>
          <w:color w:val="auto"/>
          <w:sz w:val="32"/>
          <w:szCs w:val="32"/>
        </w:rPr>
        <w:t>，</w:t>
      </w:r>
      <w:r w:rsidR="00151ED5" w:rsidRPr="00FA183D">
        <w:rPr>
          <w:rFonts w:hint="eastAsia"/>
          <w:color w:val="auto"/>
          <w:sz w:val="32"/>
          <w:szCs w:val="32"/>
        </w:rPr>
        <w:t>并</w:t>
      </w:r>
      <w:r w:rsidR="006433D9" w:rsidRPr="00FA183D">
        <w:rPr>
          <w:rFonts w:hint="eastAsia"/>
          <w:color w:val="auto"/>
          <w:sz w:val="32"/>
          <w:szCs w:val="32"/>
        </w:rPr>
        <w:t>存档备查。</w:t>
      </w:r>
      <w:r w:rsidR="004C3430" w:rsidRPr="00FA183D">
        <w:rPr>
          <w:rFonts w:hint="eastAsia"/>
          <w:color w:val="auto"/>
          <w:sz w:val="32"/>
          <w:szCs w:val="32"/>
        </w:rPr>
        <w:t>委员会委员应当依照规定履行职责，独立发表意见、行使表决权。</w:t>
      </w:r>
    </w:p>
    <w:p w:rsidR="006433D9" w:rsidRPr="00FA183D" w:rsidRDefault="00AA4A28" w:rsidP="00AA4A28">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0F1B27" w:rsidRPr="00FA183D">
        <w:rPr>
          <w:rFonts w:hint="eastAsia"/>
          <w:color w:val="auto"/>
          <w:sz w:val="32"/>
          <w:szCs w:val="32"/>
        </w:rPr>
        <w:t>委员会组成人员应当包括合</w:t>
      </w:r>
      <w:proofErr w:type="gramStart"/>
      <w:r w:rsidR="000F1B27" w:rsidRPr="00FA183D">
        <w:rPr>
          <w:rFonts w:hint="eastAsia"/>
          <w:color w:val="auto"/>
          <w:sz w:val="32"/>
          <w:szCs w:val="32"/>
        </w:rPr>
        <w:t>规</w:t>
      </w:r>
      <w:proofErr w:type="gramEnd"/>
      <w:r w:rsidR="000F1B27" w:rsidRPr="00FA183D">
        <w:rPr>
          <w:rFonts w:hint="eastAsia"/>
          <w:color w:val="auto"/>
          <w:sz w:val="32"/>
          <w:szCs w:val="32"/>
        </w:rPr>
        <w:t>负责人。</w:t>
      </w:r>
      <w:r w:rsidR="00BE2EB4" w:rsidRPr="00FA183D">
        <w:rPr>
          <w:rFonts w:hint="eastAsia"/>
          <w:color w:val="auto"/>
          <w:sz w:val="32"/>
          <w:szCs w:val="32"/>
        </w:rPr>
        <w:t>主</w:t>
      </w:r>
      <w:r w:rsidR="004C3430" w:rsidRPr="00FA183D">
        <w:rPr>
          <w:rFonts w:hint="eastAsia"/>
          <w:color w:val="auto"/>
          <w:sz w:val="32"/>
          <w:szCs w:val="32"/>
        </w:rPr>
        <w:lastRenderedPageBreak/>
        <w:t>承销商的合</w:t>
      </w:r>
      <w:proofErr w:type="gramStart"/>
      <w:r w:rsidR="004C3430" w:rsidRPr="00FA183D">
        <w:rPr>
          <w:rFonts w:hint="eastAsia"/>
          <w:color w:val="auto"/>
          <w:sz w:val="32"/>
          <w:szCs w:val="32"/>
        </w:rPr>
        <w:t>规</w:t>
      </w:r>
      <w:proofErr w:type="gramEnd"/>
      <w:r w:rsidR="004C3430" w:rsidRPr="00FA183D">
        <w:rPr>
          <w:rFonts w:hint="eastAsia"/>
          <w:color w:val="auto"/>
          <w:sz w:val="32"/>
          <w:szCs w:val="32"/>
        </w:rPr>
        <w:t>部门应当指派专人对</w:t>
      </w:r>
      <w:r w:rsidR="00EA366D" w:rsidRPr="00FA183D">
        <w:rPr>
          <w:rFonts w:hint="eastAsia"/>
          <w:color w:val="auto"/>
          <w:sz w:val="32"/>
          <w:szCs w:val="32"/>
        </w:rPr>
        <w:t>配售制度、配售原则和方式、配售流程以及配售结果</w:t>
      </w:r>
      <w:r w:rsidR="006E11B1" w:rsidRPr="00FA183D">
        <w:rPr>
          <w:rFonts w:hint="eastAsia"/>
          <w:color w:val="auto"/>
          <w:sz w:val="32"/>
          <w:szCs w:val="32"/>
        </w:rPr>
        <w:t>，特别是战略投资者</w:t>
      </w:r>
      <w:r w:rsidR="001D7FDC" w:rsidRPr="00FA183D">
        <w:rPr>
          <w:rFonts w:hint="eastAsia"/>
          <w:color w:val="auto"/>
          <w:sz w:val="32"/>
          <w:szCs w:val="32"/>
        </w:rPr>
        <w:t>和</w:t>
      </w:r>
      <w:r w:rsidR="006E11B1" w:rsidRPr="00FA183D">
        <w:rPr>
          <w:rFonts w:hint="eastAsia"/>
          <w:color w:val="auto"/>
          <w:sz w:val="32"/>
          <w:szCs w:val="32"/>
        </w:rPr>
        <w:t>网下投资者的选取标准、配售资格以及是否存在相关法律法规、监管规定及自律规则规定的禁止性情形</w:t>
      </w:r>
      <w:r w:rsidR="00EA366D" w:rsidRPr="00FA183D">
        <w:rPr>
          <w:rFonts w:hint="eastAsia"/>
          <w:color w:val="auto"/>
          <w:sz w:val="32"/>
          <w:szCs w:val="32"/>
        </w:rPr>
        <w:t>等进行合</w:t>
      </w:r>
      <w:proofErr w:type="gramStart"/>
      <w:r w:rsidR="00EA366D" w:rsidRPr="00FA183D">
        <w:rPr>
          <w:rFonts w:hint="eastAsia"/>
          <w:color w:val="auto"/>
          <w:sz w:val="32"/>
          <w:szCs w:val="32"/>
        </w:rPr>
        <w:t>规</w:t>
      </w:r>
      <w:proofErr w:type="gramEnd"/>
      <w:r w:rsidR="00EA366D" w:rsidRPr="00FA183D">
        <w:rPr>
          <w:rFonts w:hint="eastAsia"/>
          <w:color w:val="auto"/>
          <w:sz w:val="32"/>
          <w:szCs w:val="32"/>
        </w:rPr>
        <w:t>性核查，</w:t>
      </w:r>
      <w:r w:rsidR="004C3430" w:rsidRPr="00FA183D">
        <w:rPr>
          <w:rFonts w:hint="eastAsia"/>
          <w:color w:val="auto"/>
          <w:sz w:val="32"/>
          <w:szCs w:val="32"/>
        </w:rPr>
        <w:t>其他内控部门应当与合</w:t>
      </w:r>
      <w:proofErr w:type="gramStart"/>
      <w:r w:rsidR="004C3430" w:rsidRPr="00FA183D">
        <w:rPr>
          <w:rFonts w:hint="eastAsia"/>
          <w:color w:val="auto"/>
          <w:sz w:val="32"/>
          <w:szCs w:val="32"/>
        </w:rPr>
        <w:t>规</w:t>
      </w:r>
      <w:proofErr w:type="gramEnd"/>
      <w:r w:rsidR="004C3430" w:rsidRPr="00FA183D">
        <w:rPr>
          <w:rFonts w:hint="eastAsia"/>
          <w:color w:val="auto"/>
          <w:sz w:val="32"/>
          <w:szCs w:val="32"/>
        </w:rPr>
        <w:t>部门共同做好配售</w:t>
      </w:r>
      <w:r w:rsidR="00757C8E" w:rsidRPr="00FA183D">
        <w:rPr>
          <w:rFonts w:hint="eastAsia"/>
          <w:color w:val="auto"/>
          <w:sz w:val="32"/>
          <w:szCs w:val="32"/>
        </w:rPr>
        <w:t>过程</w:t>
      </w:r>
      <w:r w:rsidR="004C3430" w:rsidRPr="00FA183D">
        <w:rPr>
          <w:rFonts w:hint="eastAsia"/>
          <w:color w:val="auto"/>
          <w:sz w:val="32"/>
          <w:szCs w:val="32"/>
        </w:rPr>
        <w:t>的内控管理。</w:t>
      </w:r>
      <w:bookmarkStart w:id="71" w:name="No77_Z3J2T22K1"/>
      <w:bookmarkEnd w:id="71"/>
      <w:r w:rsidR="00BE2EB4" w:rsidRPr="00FA183D">
        <w:rPr>
          <w:rFonts w:hint="eastAsia"/>
          <w:color w:val="auto"/>
          <w:sz w:val="32"/>
          <w:szCs w:val="32"/>
        </w:rPr>
        <w:t>主</w:t>
      </w:r>
      <w:r w:rsidR="007461C4" w:rsidRPr="00FA183D">
        <w:rPr>
          <w:rFonts w:hint="eastAsia"/>
          <w:color w:val="auto"/>
          <w:sz w:val="32"/>
          <w:szCs w:val="32"/>
        </w:rPr>
        <w:t>承销商合</w:t>
      </w:r>
      <w:proofErr w:type="gramStart"/>
      <w:r w:rsidR="007461C4" w:rsidRPr="00FA183D">
        <w:rPr>
          <w:rFonts w:hint="eastAsia"/>
          <w:color w:val="auto"/>
          <w:sz w:val="32"/>
          <w:szCs w:val="32"/>
        </w:rPr>
        <w:t>规</w:t>
      </w:r>
      <w:proofErr w:type="gramEnd"/>
      <w:r w:rsidR="007461C4" w:rsidRPr="00FA183D">
        <w:rPr>
          <w:rFonts w:hint="eastAsia"/>
          <w:color w:val="auto"/>
          <w:sz w:val="32"/>
          <w:szCs w:val="32"/>
        </w:rPr>
        <w:t>部门应</w:t>
      </w:r>
      <w:r w:rsidR="00D05DE9" w:rsidRPr="00FA183D">
        <w:rPr>
          <w:rFonts w:hint="eastAsia"/>
          <w:color w:val="auto"/>
          <w:sz w:val="32"/>
          <w:szCs w:val="32"/>
        </w:rPr>
        <w:t>当</w:t>
      </w:r>
      <w:r w:rsidR="007461C4" w:rsidRPr="00FA183D">
        <w:rPr>
          <w:rFonts w:hint="eastAsia"/>
          <w:color w:val="auto"/>
          <w:sz w:val="32"/>
          <w:szCs w:val="32"/>
        </w:rPr>
        <w:t>对合</w:t>
      </w:r>
      <w:proofErr w:type="gramStart"/>
      <w:r w:rsidR="007461C4" w:rsidRPr="00FA183D">
        <w:rPr>
          <w:rFonts w:hint="eastAsia"/>
          <w:color w:val="auto"/>
          <w:sz w:val="32"/>
          <w:szCs w:val="32"/>
        </w:rPr>
        <w:t>规</w:t>
      </w:r>
      <w:proofErr w:type="gramEnd"/>
      <w:r w:rsidR="005E09D0" w:rsidRPr="00FA183D">
        <w:rPr>
          <w:rFonts w:hint="eastAsia"/>
          <w:color w:val="auto"/>
          <w:sz w:val="32"/>
          <w:szCs w:val="32"/>
        </w:rPr>
        <w:t>性核查</w:t>
      </w:r>
      <w:r w:rsidR="007461C4" w:rsidRPr="00FA183D">
        <w:rPr>
          <w:rFonts w:hint="eastAsia"/>
          <w:color w:val="auto"/>
          <w:sz w:val="32"/>
          <w:szCs w:val="32"/>
        </w:rPr>
        <w:t>事项出具明确意见</w:t>
      </w:r>
      <w:r w:rsidR="00877116" w:rsidRPr="00FA183D">
        <w:rPr>
          <w:rFonts w:hint="eastAsia"/>
          <w:color w:val="auto"/>
          <w:sz w:val="32"/>
          <w:szCs w:val="32"/>
        </w:rPr>
        <w:t>并</w:t>
      </w:r>
      <w:r w:rsidR="007461C4" w:rsidRPr="00FA183D">
        <w:rPr>
          <w:rFonts w:hint="eastAsia"/>
          <w:color w:val="auto"/>
          <w:sz w:val="32"/>
          <w:szCs w:val="32"/>
        </w:rPr>
        <w:t>提交委员会审议。</w:t>
      </w:r>
    </w:p>
    <w:p w:rsidR="006433D9" w:rsidRPr="00FA183D" w:rsidRDefault="009E2092" w:rsidP="009E2092">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845C4C" w:rsidRPr="00FA183D">
        <w:rPr>
          <w:rFonts w:hint="eastAsia"/>
          <w:color w:val="auto"/>
          <w:sz w:val="32"/>
          <w:szCs w:val="32"/>
        </w:rPr>
        <w:t>网下</w:t>
      </w:r>
      <w:r w:rsidR="006433D9" w:rsidRPr="00FA183D">
        <w:rPr>
          <w:rFonts w:hint="eastAsia"/>
          <w:color w:val="auto"/>
          <w:sz w:val="32"/>
          <w:szCs w:val="32"/>
        </w:rPr>
        <w:t>投资者应当以其管理的</w:t>
      </w:r>
      <w:r w:rsidR="00845C4C" w:rsidRPr="00FA183D">
        <w:rPr>
          <w:rFonts w:hint="eastAsia"/>
          <w:color w:val="auto"/>
          <w:sz w:val="32"/>
          <w:szCs w:val="32"/>
        </w:rPr>
        <w:t>配售对象</w:t>
      </w:r>
      <w:r w:rsidR="006433D9" w:rsidRPr="00FA183D">
        <w:rPr>
          <w:rFonts w:hint="eastAsia"/>
          <w:color w:val="auto"/>
          <w:sz w:val="32"/>
          <w:szCs w:val="32"/>
        </w:rPr>
        <w:t>为单位参与申购、缴款和配售。</w:t>
      </w:r>
    </w:p>
    <w:p w:rsidR="00713295" w:rsidRPr="00FA183D" w:rsidRDefault="00806EB7" w:rsidP="00806EB7">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9A3481" w:rsidRPr="00FA183D">
        <w:rPr>
          <w:rFonts w:hint="eastAsia"/>
          <w:color w:val="auto"/>
          <w:sz w:val="32"/>
          <w:szCs w:val="32"/>
        </w:rPr>
        <w:t>在网下配售时，除满足相关规则确定的基本条件外，发行人</w:t>
      </w:r>
      <w:r w:rsidR="00BB734A" w:rsidRPr="00FA183D">
        <w:rPr>
          <w:rFonts w:hint="eastAsia"/>
          <w:color w:val="auto"/>
          <w:sz w:val="32"/>
          <w:szCs w:val="32"/>
        </w:rPr>
        <w:t>和主承销商</w:t>
      </w:r>
      <w:r w:rsidR="009A3481" w:rsidRPr="00FA183D">
        <w:rPr>
          <w:rFonts w:hint="eastAsia"/>
          <w:color w:val="auto"/>
          <w:sz w:val="32"/>
          <w:szCs w:val="32"/>
        </w:rPr>
        <w:t>可以结合项目特点，</w:t>
      </w:r>
      <w:r w:rsidR="009572A3" w:rsidRPr="00FA183D">
        <w:rPr>
          <w:rFonts w:hint="eastAsia"/>
          <w:color w:val="auto"/>
          <w:sz w:val="32"/>
          <w:szCs w:val="32"/>
        </w:rPr>
        <w:t>合理</w:t>
      </w:r>
      <w:r w:rsidR="009A3481" w:rsidRPr="00FA183D">
        <w:rPr>
          <w:rFonts w:hint="eastAsia"/>
          <w:color w:val="auto"/>
          <w:sz w:val="32"/>
          <w:szCs w:val="32"/>
        </w:rPr>
        <w:t>设置配售对象的具体条件。配售对象条件应当在发行公告中事先披露。</w:t>
      </w:r>
    </w:p>
    <w:p w:rsidR="008164FD" w:rsidRPr="00FA183D" w:rsidRDefault="00171937" w:rsidP="00171937">
      <w:pPr>
        <w:pStyle w:val="Default"/>
        <w:numPr>
          <w:ilvl w:val="0"/>
          <w:numId w:val="4"/>
        </w:numPr>
        <w:spacing w:line="360" w:lineRule="auto"/>
        <w:ind w:firstLineChars="200" w:firstLine="640"/>
        <w:jc w:val="both"/>
        <w:rPr>
          <w:color w:val="auto"/>
          <w:sz w:val="32"/>
          <w:szCs w:val="32"/>
        </w:rPr>
      </w:pPr>
      <w:r>
        <w:rPr>
          <w:rFonts w:hint="eastAsia"/>
          <w:color w:val="auto"/>
          <w:sz w:val="32"/>
          <w:szCs w:val="32"/>
        </w:rPr>
        <w:t xml:space="preserve"> </w:t>
      </w:r>
      <w:r w:rsidR="00DF1429" w:rsidRPr="00FA183D">
        <w:rPr>
          <w:rFonts w:hint="eastAsia"/>
          <w:color w:val="auto"/>
          <w:sz w:val="32"/>
          <w:szCs w:val="32"/>
        </w:rPr>
        <w:t>在网下配售</w:t>
      </w:r>
      <w:r w:rsidR="008164FD" w:rsidRPr="00FA183D">
        <w:rPr>
          <w:rFonts w:hint="eastAsia"/>
          <w:color w:val="auto"/>
          <w:sz w:val="32"/>
          <w:szCs w:val="32"/>
        </w:rPr>
        <w:t>时，</w:t>
      </w:r>
      <w:r w:rsidR="00F26AD1" w:rsidRPr="00FA183D">
        <w:rPr>
          <w:rFonts w:hint="eastAsia"/>
          <w:color w:val="auto"/>
          <w:sz w:val="32"/>
          <w:szCs w:val="32"/>
        </w:rPr>
        <w:t>主承销商对配售对象进行分类的，应当明确配售对象分类</w:t>
      </w:r>
      <w:r w:rsidR="00FC6E0D" w:rsidRPr="00FA183D">
        <w:rPr>
          <w:rFonts w:hint="eastAsia"/>
          <w:color w:val="auto"/>
          <w:sz w:val="32"/>
          <w:szCs w:val="32"/>
        </w:rPr>
        <w:t>机制</w:t>
      </w:r>
      <w:r w:rsidR="00F26AD1" w:rsidRPr="00FA183D">
        <w:rPr>
          <w:rFonts w:hint="eastAsia"/>
          <w:color w:val="auto"/>
          <w:sz w:val="32"/>
          <w:szCs w:val="32"/>
        </w:rPr>
        <w:t>，并按照相关规定事先披露。</w:t>
      </w:r>
    </w:p>
    <w:p w:rsidR="00713295" w:rsidRPr="00FA183D" w:rsidRDefault="00D515D1" w:rsidP="00D515D1">
      <w:pPr>
        <w:pStyle w:val="Default"/>
        <w:numPr>
          <w:ilvl w:val="0"/>
          <w:numId w:val="4"/>
        </w:numPr>
        <w:spacing w:line="360" w:lineRule="auto"/>
        <w:ind w:firstLineChars="200" w:firstLine="640"/>
        <w:jc w:val="both"/>
        <w:rPr>
          <w:color w:val="auto"/>
          <w:sz w:val="32"/>
          <w:szCs w:val="32"/>
        </w:rPr>
      </w:pPr>
      <w:r>
        <w:rPr>
          <w:rFonts w:hint="eastAsia"/>
          <w:color w:val="auto"/>
          <w:sz w:val="32"/>
          <w:szCs w:val="32"/>
        </w:rPr>
        <w:t xml:space="preserve"> </w:t>
      </w:r>
      <w:r w:rsidR="00C84439" w:rsidRPr="00FA183D">
        <w:rPr>
          <w:rFonts w:hint="eastAsia"/>
          <w:color w:val="auto"/>
          <w:sz w:val="32"/>
          <w:szCs w:val="32"/>
        </w:rPr>
        <w:t>在网下配售时，</w:t>
      </w:r>
      <w:r w:rsidR="00396B6D" w:rsidRPr="00FA183D">
        <w:rPr>
          <w:rFonts w:hint="eastAsia"/>
          <w:color w:val="auto"/>
          <w:sz w:val="32"/>
          <w:szCs w:val="32"/>
        </w:rPr>
        <w:t>发行人和</w:t>
      </w:r>
      <w:r w:rsidR="008164FD" w:rsidRPr="00FA183D">
        <w:rPr>
          <w:rFonts w:hint="eastAsia"/>
          <w:color w:val="auto"/>
          <w:sz w:val="32"/>
          <w:szCs w:val="32"/>
        </w:rPr>
        <w:t>主承销商应当根据以下因素确定清晰、明确、合理、可预期的配售原则</w:t>
      </w:r>
      <w:r w:rsidR="009B3157" w:rsidRPr="00FA183D">
        <w:rPr>
          <w:rFonts w:hint="eastAsia"/>
          <w:color w:val="auto"/>
          <w:sz w:val="32"/>
          <w:szCs w:val="32"/>
        </w:rPr>
        <w:t>，证监会及交易所另有规定的除外</w:t>
      </w:r>
      <w:r w:rsidR="008164FD" w:rsidRPr="00FA183D">
        <w:rPr>
          <w:rFonts w:hint="eastAsia"/>
          <w:color w:val="auto"/>
          <w:sz w:val="32"/>
          <w:szCs w:val="32"/>
        </w:rPr>
        <w:t>：</w:t>
      </w:r>
    </w:p>
    <w:p w:rsidR="008164FD" w:rsidRPr="00FA183D" w:rsidRDefault="008164FD" w:rsidP="00C0482C">
      <w:pPr>
        <w:pStyle w:val="Default"/>
        <w:spacing w:line="360" w:lineRule="auto"/>
        <w:ind w:firstLineChars="221" w:firstLine="707"/>
        <w:jc w:val="both"/>
        <w:rPr>
          <w:rFonts w:hAnsi="Calibri" w:cs="Times New Roman"/>
          <w:color w:val="auto"/>
          <w:kern w:val="2"/>
          <w:sz w:val="32"/>
          <w:szCs w:val="32"/>
        </w:rPr>
      </w:pPr>
      <w:r w:rsidRPr="00FA183D">
        <w:rPr>
          <w:rFonts w:hAnsi="Calibri" w:cs="Times New Roman" w:hint="eastAsia"/>
          <w:color w:val="auto"/>
          <w:kern w:val="2"/>
          <w:sz w:val="32"/>
          <w:szCs w:val="32"/>
        </w:rPr>
        <w:t>（一）投资者条件，包括投资者类型、独立研究及评估能力、</w:t>
      </w:r>
      <w:r w:rsidR="007106EF" w:rsidRPr="00FA183D">
        <w:rPr>
          <w:rFonts w:hAnsi="Calibri" w:cs="Times New Roman" w:hint="eastAsia"/>
          <w:color w:val="auto"/>
          <w:kern w:val="2"/>
          <w:sz w:val="32"/>
          <w:szCs w:val="32"/>
        </w:rPr>
        <w:t>限售期</w:t>
      </w:r>
      <w:r w:rsidRPr="00FA183D">
        <w:rPr>
          <w:rFonts w:hAnsi="Calibri" w:cs="Times New Roman" w:hint="eastAsia"/>
          <w:color w:val="auto"/>
          <w:kern w:val="2"/>
          <w:sz w:val="32"/>
          <w:szCs w:val="32"/>
        </w:rPr>
        <w:t>安排和长期持股意愿等；</w:t>
      </w:r>
    </w:p>
    <w:p w:rsidR="008164FD" w:rsidRPr="00FA183D" w:rsidRDefault="008164FD" w:rsidP="00760BDE">
      <w:pPr>
        <w:pStyle w:val="Default"/>
        <w:spacing w:line="360" w:lineRule="auto"/>
        <w:ind w:left="707"/>
        <w:jc w:val="both"/>
        <w:rPr>
          <w:color w:val="auto"/>
          <w:sz w:val="32"/>
          <w:szCs w:val="32"/>
        </w:rPr>
      </w:pPr>
      <w:r w:rsidRPr="00FA183D">
        <w:rPr>
          <w:rFonts w:hint="eastAsia"/>
          <w:color w:val="auto"/>
          <w:sz w:val="32"/>
          <w:szCs w:val="32"/>
        </w:rPr>
        <w:t>（二）报价情况，包括投资者报价、报价时间等；</w:t>
      </w:r>
    </w:p>
    <w:p w:rsidR="008164FD" w:rsidRPr="00FA183D" w:rsidRDefault="008164FD" w:rsidP="00760BDE">
      <w:pPr>
        <w:pStyle w:val="Default"/>
        <w:spacing w:line="360" w:lineRule="auto"/>
        <w:ind w:left="707"/>
        <w:jc w:val="both"/>
        <w:rPr>
          <w:color w:val="auto"/>
          <w:sz w:val="32"/>
          <w:szCs w:val="32"/>
        </w:rPr>
      </w:pPr>
      <w:r w:rsidRPr="00FA183D">
        <w:rPr>
          <w:rFonts w:hint="eastAsia"/>
          <w:color w:val="auto"/>
          <w:sz w:val="32"/>
          <w:szCs w:val="32"/>
        </w:rPr>
        <w:lastRenderedPageBreak/>
        <w:t>（三）申购情况，包括投资者申购价格、申购数量等；</w:t>
      </w:r>
    </w:p>
    <w:p w:rsidR="008164FD" w:rsidRPr="00FA183D" w:rsidRDefault="008164FD" w:rsidP="003C025D">
      <w:pPr>
        <w:pStyle w:val="Default"/>
        <w:spacing w:line="360" w:lineRule="auto"/>
        <w:ind w:firstLineChars="221" w:firstLine="707"/>
        <w:jc w:val="both"/>
        <w:rPr>
          <w:color w:val="auto"/>
          <w:sz w:val="32"/>
          <w:szCs w:val="32"/>
        </w:rPr>
      </w:pPr>
      <w:r w:rsidRPr="00FA183D">
        <w:rPr>
          <w:rFonts w:hAnsi="Calibri" w:cs="Times New Roman" w:hint="eastAsia"/>
          <w:color w:val="auto"/>
          <w:kern w:val="2"/>
          <w:sz w:val="32"/>
          <w:szCs w:val="32"/>
        </w:rPr>
        <w:t>（四）行为表现，包括历史申购情况、网下投资者与发行人和主承销商的战略合作关系等；</w:t>
      </w:r>
    </w:p>
    <w:p w:rsidR="008164FD" w:rsidRPr="00FA183D" w:rsidRDefault="008164FD" w:rsidP="00760BDE">
      <w:pPr>
        <w:pStyle w:val="Default"/>
        <w:spacing w:line="360" w:lineRule="auto"/>
        <w:ind w:left="707"/>
        <w:jc w:val="both"/>
        <w:rPr>
          <w:color w:val="auto"/>
          <w:sz w:val="32"/>
          <w:szCs w:val="32"/>
        </w:rPr>
      </w:pPr>
      <w:r w:rsidRPr="00FA183D">
        <w:rPr>
          <w:rFonts w:hint="eastAsia"/>
          <w:color w:val="auto"/>
          <w:sz w:val="32"/>
          <w:szCs w:val="32"/>
        </w:rPr>
        <w:t>（五）协会对网下投资者的评价结果。</w:t>
      </w:r>
    </w:p>
    <w:p w:rsidR="00713295" w:rsidRPr="00FA183D" w:rsidRDefault="000D7DDF" w:rsidP="000D7DDF">
      <w:pPr>
        <w:pStyle w:val="Default"/>
        <w:numPr>
          <w:ilvl w:val="0"/>
          <w:numId w:val="4"/>
        </w:numPr>
        <w:spacing w:line="360" w:lineRule="auto"/>
        <w:ind w:firstLineChars="200" w:firstLine="640"/>
        <w:jc w:val="both"/>
        <w:rPr>
          <w:color w:val="auto"/>
          <w:sz w:val="32"/>
          <w:szCs w:val="32"/>
        </w:rPr>
      </w:pPr>
      <w:r>
        <w:rPr>
          <w:rFonts w:hint="eastAsia"/>
          <w:color w:val="auto"/>
          <w:sz w:val="32"/>
          <w:szCs w:val="32"/>
        </w:rPr>
        <w:t xml:space="preserve"> </w:t>
      </w:r>
      <w:r w:rsidR="00FD65E0" w:rsidRPr="00FA183D">
        <w:rPr>
          <w:rFonts w:hint="eastAsia"/>
          <w:color w:val="auto"/>
          <w:sz w:val="32"/>
          <w:szCs w:val="32"/>
        </w:rPr>
        <w:t>主承销商应当按照事先披露的配售原则和配售方式，在有效申购的网下投资者中</w:t>
      </w:r>
      <w:r w:rsidR="000466F7" w:rsidRPr="00FA183D">
        <w:rPr>
          <w:rFonts w:hint="eastAsia"/>
          <w:color w:val="auto"/>
          <w:sz w:val="32"/>
          <w:szCs w:val="32"/>
        </w:rPr>
        <w:t>审慎</w:t>
      </w:r>
      <w:r w:rsidR="00FD65E0" w:rsidRPr="00FA183D">
        <w:rPr>
          <w:rFonts w:hint="eastAsia"/>
          <w:color w:val="auto"/>
          <w:sz w:val="32"/>
          <w:szCs w:val="32"/>
        </w:rPr>
        <w:t>选择股票配售对象。</w:t>
      </w:r>
    </w:p>
    <w:p w:rsidR="006433D9" w:rsidRPr="00FA183D" w:rsidRDefault="00FF709A" w:rsidP="00FF709A">
      <w:pPr>
        <w:pStyle w:val="Default"/>
        <w:numPr>
          <w:ilvl w:val="0"/>
          <w:numId w:val="4"/>
        </w:numPr>
        <w:adjustRightInd/>
        <w:spacing w:line="360" w:lineRule="auto"/>
        <w:ind w:firstLineChars="200" w:firstLine="640"/>
        <w:jc w:val="both"/>
        <w:rPr>
          <w:color w:val="auto"/>
          <w:sz w:val="32"/>
          <w:szCs w:val="32"/>
        </w:rPr>
      </w:pPr>
      <w:bookmarkStart w:id="72" w:name="No81_Z3J2T24"/>
      <w:bookmarkStart w:id="73" w:name="No82_Z3J2T24K1"/>
      <w:bookmarkStart w:id="74" w:name="No83_Z3J2T24K2"/>
      <w:bookmarkStart w:id="75" w:name="No84_Z3J2T24K3"/>
      <w:bookmarkStart w:id="76" w:name="No89_Z3J2T27"/>
      <w:bookmarkStart w:id="77" w:name="No90_Z3J2T27K1"/>
      <w:bookmarkEnd w:id="72"/>
      <w:bookmarkEnd w:id="73"/>
      <w:bookmarkEnd w:id="74"/>
      <w:bookmarkEnd w:id="75"/>
      <w:bookmarkEnd w:id="76"/>
      <w:bookmarkEnd w:id="77"/>
      <w:r>
        <w:rPr>
          <w:rFonts w:hint="eastAsia"/>
          <w:color w:val="auto"/>
          <w:sz w:val="32"/>
          <w:szCs w:val="32"/>
        </w:rPr>
        <w:t xml:space="preserve"> </w:t>
      </w:r>
      <w:r w:rsidR="009F7BD1" w:rsidRPr="00FA183D">
        <w:rPr>
          <w:rFonts w:hint="eastAsia"/>
          <w:color w:val="auto"/>
          <w:sz w:val="32"/>
          <w:szCs w:val="32"/>
        </w:rPr>
        <w:t>向网下投资者配售股票时，发行人</w:t>
      </w:r>
      <w:r w:rsidR="00FE2E1D" w:rsidRPr="00FA183D">
        <w:rPr>
          <w:rFonts w:hint="eastAsia"/>
          <w:color w:val="auto"/>
          <w:sz w:val="32"/>
          <w:szCs w:val="32"/>
        </w:rPr>
        <w:t>和主承销商应当</w:t>
      </w:r>
      <w:r w:rsidR="009F7BD1" w:rsidRPr="00FA183D">
        <w:rPr>
          <w:rFonts w:hint="eastAsia"/>
          <w:color w:val="auto"/>
          <w:sz w:val="32"/>
          <w:szCs w:val="32"/>
        </w:rPr>
        <w:t>保证发行人股权结构符合交易所规定的上市条件，并督促和提醒投资者确保其持股情况满足相关法律法规及主管部门的规定。</w:t>
      </w:r>
    </w:p>
    <w:p w:rsidR="006433D9" w:rsidRPr="00FA183D" w:rsidRDefault="00C01355" w:rsidP="00C01355">
      <w:pPr>
        <w:pStyle w:val="Default"/>
        <w:numPr>
          <w:ilvl w:val="0"/>
          <w:numId w:val="4"/>
        </w:numPr>
        <w:adjustRightInd/>
        <w:spacing w:line="360" w:lineRule="auto"/>
        <w:ind w:firstLineChars="200" w:firstLine="640"/>
        <w:jc w:val="both"/>
        <w:rPr>
          <w:color w:val="auto"/>
          <w:sz w:val="32"/>
          <w:szCs w:val="32"/>
        </w:rPr>
      </w:pPr>
      <w:bookmarkStart w:id="78" w:name="No91_Z3J2T28"/>
      <w:bookmarkStart w:id="79" w:name="No92_Z3J2T28K1"/>
      <w:bookmarkEnd w:id="78"/>
      <w:bookmarkEnd w:id="79"/>
      <w:r>
        <w:rPr>
          <w:rFonts w:hint="eastAsia"/>
          <w:color w:val="auto"/>
          <w:sz w:val="32"/>
          <w:szCs w:val="32"/>
        </w:rPr>
        <w:t xml:space="preserve"> </w:t>
      </w:r>
      <w:r w:rsidR="009F7BD1" w:rsidRPr="00FA183D">
        <w:rPr>
          <w:rFonts w:hint="eastAsia"/>
          <w:color w:val="auto"/>
          <w:sz w:val="32"/>
          <w:szCs w:val="32"/>
        </w:rPr>
        <w:t>发行人</w:t>
      </w:r>
      <w:r w:rsidR="00DA2656" w:rsidRPr="00FA183D">
        <w:rPr>
          <w:rFonts w:hint="eastAsia"/>
          <w:color w:val="auto"/>
          <w:sz w:val="32"/>
          <w:szCs w:val="32"/>
        </w:rPr>
        <w:t>和主承销商</w:t>
      </w:r>
      <w:r w:rsidR="009F7BD1" w:rsidRPr="00FA183D">
        <w:rPr>
          <w:rFonts w:hint="eastAsia"/>
          <w:color w:val="auto"/>
          <w:sz w:val="32"/>
          <w:szCs w:val="32"/>
        </w:rPr>
        <w:t>应当对获得配售的网下投资者进行核查，确保</w:t>
      </w:r>
      <w:r w:rsidR="00C0766C" w:rsidRPr="00FA183D">
        <w:rPr>
          <w:rFonts w:hint="eastAsia"/>
          <w:color w:val="auto"/>
          <w:sz w:val="32"/>
          <w:szCs w:val="32"/>
        </w:rPr>
        <w:t>在网下发行中</w:t>
      </w:r>
      <w:r w:rsidR="009F7BD1" w:rsidRPr="00FA183D">
        <w:rPr>
          <w:rFonts w:hint="eastAsia"/>
          <w:color w:val="auto"/>
          <w:sz w:val="32"/>
          <w:szCs w:val="32"/>
        </w:rPr>
        <w:t>不向下列对象配售股票：</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0" w:name="No93_T28K1X1"/>
      <w:bookmarkEnd w:id="80"/>
      <w:r w:rsidRPr="00FA183D">
        <w:rPr>
          <w:rFonts w:ascii="仿宋_GB2312" w:eastAsia="仿宋_GB2312" w:hAnsi="Times New Roman" w:cs="仿宋_GB2312" w:hint="eastAsia"/>
          <w:kern w:val="0"/>
          <w:sz w:val="32"/>
          <w:szCs w:val="32"/>
        </w:rPr>
        <w:t>（一）发行人及其股东、实际控制人、董事、监事、高级管理人员和其他员工；发行人及其股东、实际控制人、董事、监事、高级管理人员能够直接或间接实施控制、共同控</w:t>
      </w:r>
      <w:r w:rsidR="00B32E42" w:rsidRPr="00FA183D">
        <w:rPr>
          <w:rFonts w:ascii="仿宋_GB2312" w:eastAsia="仿宋_GB2312" w:hAnsi="Times New Roman" w:cs="仿宋_GB2312" w:hint="eastAsia"/>
          <w:kern w:val="0"/>
          <w:sz w:val="32"/>
          <w:szCs w:val="32"/>
        </w:rPr>
        <w:t>制或施加重大影响的公司，以及该公司控股股东、控股子公司和控股股东</w:t>
      </w:r>
      <w:r w:rsidRPr="00FA183D">
        <w:rPr>
          <w:rFonts w:ascii="仿宋_GB2312" w:eastAsia="仿宋_GB2312" w:hAnsi="Times New Roman" w:cs="仿宋_GB2312" w:hint="eastAsia"/>
          <w:kern w:val="0"/>
          <w:sz w:val="32"/>
          <w:szCs w:val="32"/>
        </w:rPr>
        <w:t>控制的其他子公司；</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1" w:name="No94_T28K1X2"/>
      <w:bookmarkEnd w:id="81"/>
      <w:r w:rsidRPr="00FA183D">
        <w:rPr>
          <w:rFonts w:ascii="仿宋_GB2312" w:eastAsia="仿宋_GB2312" w:hAnsi="Times New Roman" w:cs="仿宋_GB2312" w:hint="eastAsia"/>
          <w:kern w:val="0"/>
          <w:sz w:val="32"/>
          <w:szCs w:val="32"/>
        </w:rPr>
        <w:t>（二）主承销商及其持股比例</w:t>
      </w:r>
      <w:r w:rsidRPr="00FA183D">
        <w:rPr>
          <w:rFonts w:ascii="仿宋_GB2312" w:eastAsia="仿宋_GB2312" w:hAnsi="Times New Roman" w:cs="仿宋_GB2312"/>
          <w:kern w:val="0"/>
          <w:sz w:val="32"/>
          <w:szCs w:val="32"/>
        </w:rPr>
        <w:t>5%</w:t>
      </w:r>
      <w:r w:rsidRPr="00FA183D">
        <w:rPr>
          <w:rFonts w:ascii="仿宋_GB2312" w:eastAsia="仿宋_GB2312" w:hAnsi="Times New Roman" w:cs="仿宋_GB2312" w:hint="eastAsia"/>
          <w:kern w:val="0"/>
          <w:sz w:val="32"/>
          <w:szCs w:val="32"/>
        </w:rPr>
        <w:t>以上的股东，主承销商的董事、监事、高级管理人员和其他员工；主承销商及其持股比例</w:t>
      </w:r>
      <w:r w:rsidRPr="00FA183D">
        <w:rPr>
          <w:rFonts w:ascii="仿宋_GB2312" w:eastAsia="仿宋_GB2312" w:hAnsi="Times New Roman" w:cs="仿宋_GB2312"/>
          <w:kern w:val="0"/>
          <w:sz w:val="32"/>
          <w:szCs w:val="32"/>
        </w:rPr>
        <w:t>5%</w:t>
      </w:r>
      <w:r w:rsidRPr="00FA183D">
        <w:rPr>
          <w:rFonts w:ascii="仿宋_GB2312" w:eastAsia="仿宋_GB2312" w:hAnsi="Times New Roman" w:cs="仿宋_GB2312" w:hint="eastAsia"/>
          <w:kern w:val="0"/>
          <w:sz w:val="32"/>
          <w:szCs w:val="32"/>
        </w:rPr>
        <w:t>以上的股东、董事、监事、高级管理人员能够直接</w:t>
      </w:r>
      <w:r w:rsidRPr="00FA183D">
        <w:rPr>
          <w:rFonts w:ascii="仿宋_GB2312" w:eastAsia="仿宋_GB2312" w:hAnsi="Times New Roman" w:cs="仿宋_GB2312" w:hint="eastAsia"/>
          <w:kern w:val="0"/>
          <w:sz w:val="32"/>
          <w:szCs w:val="32"/>
        </w:rPr>
        <w:lastRenderedPageBreak/>
        <w:t>或间接实施控制、共同控制或施加重大影响的公司，以及该公司控股股东、控股子公司和控股股东控制的其他子公司；</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2" w:name="No95_T28K1X3"/>
      <w:bookmarkEnd w:id="82"/>
      <w:r w:rsidRPr="00FA183D">
        <w:rPr>
          <w:rFonts w:ascii="仿宋_GB2312" w:eastAsia="仿宋_GB2312" w:hAnsi="Times New Roman" w:cs="仿宋_GB2312" w:hint="eastAsia"/>
          <w:kern w:val="0"/>
          <w:sz w:val="32"/>
          <w:szCs w:val="32"/>
        </w:rPr>
        <w:t>（三）承销商及其控股股东、董事、监事、高级管理人员和其他员工；</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3" w:name="No96_T28K1X4"/>
      <w:bookmarkEnd w:id="83"/>
      <w:r w:rsidRPr="00FA183D">
        <w:rPr>
          <w:rFonts w:ascii="仿宋_GB2312" w:eastAsia="仿宋_GB2312" w:hAnsi="Times New Roman" w:cs="仿宋_GB2312" w:hint="eastAsia"/>
          <w:kern w:val="0"/>
          <w:sz w:val="32"/>
          <w:szCs w:val="32"/>
        </w:rPr>
        <w:t>（四）本条第（一）、（二）、（三）项所述人士的关系密切的家庭成员，包括配偶、子女及其配偶、父母及配偶的父母、兄弟姐妹及其配偶、配偶的兄弟姐妹、子女配偶的父母；</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4" w:name="No97_T28K1X5"/>
      <w:bookmarkEnd w:id="84"/>
      <w:r w:rsidRPr="00FA183D">
        <w:rPr>
          <w:rFonts w:ascii="仿宋_GB2312" w:eastAsia="仿宋_GB2312" w:hAnsi="Times New Roman" w:cs="仿宋_GB2312" w:hint="eastAsia"/>
          <w:kern w:val="0"/>
          <w:sz w:val="32"/>
          <w:szCs w:val="32"/>
        </w:rPr>
        <w:t>（五）过去</w:t>
      </w:r>
      <w:r w:rsidRPr="00FA183D">
        <w:rPr>
          <w:rFonts w:ascii="仿宋_GB2312" w:eastAsia="仿宋_GB2312" w:hAnsi="Times New Roman" w:cs="仿宋_GB2312"/>
          <w:kern w:val="0"/>
          <w:sz w:val="32"/>
          <w:szCs w:val="32"/>
        </w:rPr>
        <w:t>6</w:t>
      </w:r>
      <w:r w:rsidRPr="00FA183D">
        <w:rPr>
          <w:rFonts w:ascii="仿宋_GB2312" w:eastAsia="仿宋_GB2312" w:hAnsi="Times New Roman" w:cs="仿宋_GB2312" w:hint="eastAsia"/>
          <w:kern w:val="0"/>
          <w:sz w:val="32"/>
          <w:szCs w:val="32"/>
        </w:rPr>
        <w:t>个月内与主承销</w:t>
      </w:r>
      <w:proofErr w:type="gramStart"/>
      <w:r w:rsidRPr="00FA183D">
        <w:rPr>
          <w:rFonts w:ascii="仿宋_GB2312" w:eastAsia="仿宋_GB2312" w:hAnsi="Times New Roman" w:cs="仿宋_GB2312" w:hint="eastAsia"/>
          <w:kern w:val="0"/>
          <w:sz w:val="32"/>
          <w:szCs w:val="32"/>
        </w:rPr>
        <w:t>商存在</w:t>
      </w:r>
      <w:proofErr w:type="gramEnd"/>
      <w:r w:rsidRPr="00FA183D">
        <w:rPr>
          <w:rFonts w:ascii="仿宋_GB2312" w:eastAsia="仿宋_GB2312" w:hAnsi="Times New Roman" w:cs="仿宋_GB2312" w:hint="eastAsia"/>
          <w:kern w:val="0"/>
          <w:sz w:val="32"/>
          <w:szCs w:val="32"/>
        </w:rPr>
        <w:t>保荐、承销业务关系的公司及其持股</w:t>
      </w:r>
      <w:r w:rsidRPr="00FA183D">
        <w:rPr>
          <w:rFonts w:ascii="仿宋_GB2312" w:eastAsia="仿宋_GB2312" w:hAnsi="Times New Roman" w:cs="仿宋_GB2312"/>
          <w:kern w:val="0"/>
          <w:sz w:val="32"/>
          <w:szCs w:val="32"/>
        </w:rPr>
        <w:t>5%</w:t>
      </w:r>
      <w:r w:rsidRPr="00FA183D">
        <w:rPr>
          <w:rFonts w:ascii="仿宋_GB2312" w:eastAsia="仿宋_GB2312" w:hAnsi="Times New Roman" w:cs="仿宋_GB2312" w:hint="eastAsia"/>
          <w:kern w:val="0"/>
          <w:sz w:val="32"/>
          <w:szCs w:val="32"/>
        </w:rPr>
        <w:t>以上的股东、实际控制人、董事、监事、高级管理人员，或已与主承销商签署保荐、承销业务合同或达成相关意向的公司及其持股</w:t>
      </w:r>
      <w:r w:rsidRPr="00FA183D">
        <w:rPr>
          <w:rFonts w:ascii="仿宋_GB2312" w:eastAsia="仿宋_GB2312" w:hAnsi="Times New Roman" w:cs="仿宋_GB2312"/>
          <w:kern w:val="0"/>
          <w:sz w:val="32"/>
          <w:szCs w:val="32"/>
        </w:rPr>
        <w:t>5%</w:t>
      </w:r>
      <w:r w:rsidR="00414B66" w:rsidRPr="00FA183D">
        <w:rPr>
          <w:rFonts w:ascii="仿宋_GB2312" w:eastAsia="仿宋_GB2312" w:hAnsi="Times New Roman" w:cs="仿宋_GB2312" w:hint="eastAsia"/>
          <w:kern w:val="0"/>
          <w:sz w:val="32"/>
          <w:szCs w:val="32"/>
        </w:rPr>
        <w:t>以上的股东、实际控制人、董事、监事、高级管理人员；</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5" w:name="No98_T28K1X6"/>
      <w:bookmarkEnd w:id="85"/>
      <w:r w:rsidRPr="00FA183D">
        <w:rPr>
          <w:rFonts w:ascii="仿宋_GB2312" w:eastAsia="仿宋_GB2312" w:hAnsi="Times New Roman" w:cs="仿宋_GB2312" w:hint="eastAsia"/>
          <w:kern w:val="0"/>
          <w:sz w:val="32"/>
          <w:szCs w:val="32"/>
        </w:rPr>
        <w:t>（六）通过配售可能导致不当行为或不正当利益的其他自然人、法人和组织。</w:t>
      </w:r>
    </w:p>
    <w:p w:rsidR="00FF6500" w:rsidRPr="00FA183D" w:rsidRDefault="009F7BD1" w:rsidP="00760BDE">
      <w:pPr>
        <w:spacing w:line="360" w:lineRule="auto"/>
        <w:ind w:firstLineChars="200" w:firstLine="640"/>
        <w:rPr>
          <w:sz w:val="32"/>
          <w:szCs w:val="32"/>
        </w:rPr>
      </w:pPr>
      <w:bookmarkStart w:id="86" w:name="No99_Z3J2T28K2"/>
      <w:bookmarkEnd w:id="86"/>
      <w:r w:rsidRPr="00FA183D">
        <w:rPr>
          <w:rFonts w:ascii="仿宋_GB2312" w:eastAsia="仿宋_GB2312" w:hAnsi="Times New Roman" w:cs="仿宋_GB2312" w:hint="eastAsia"/>
          <w:kern w:val="0"/>
          <w:sz w:val="32"/>
          <w:szCs w:val="32"/>
        </w:rPr>
        <w:t>本条第（二）、（三）项规定的禁止配售</w:t>
      </w:r>
      <w:r w:rsidR="00F76B2B" w:rsidRPr="00FA183D">
        <w:rPr>
          <w:rFonts w:ascii="仿宋_GB2312" w:eastAsia="仿宋_GB2312" w:hAnsi="Times New Roman" w:cs="仿宋_GB2312" w:hint="eastAsia"/>
          <w:kern w:val="0"/>
          <w:sz w:val="32"/>
          <w:szCs w:val="32"/>
        </w:rPr>
        <w:t>的</w:t>
      </w:r>
      <w:r w:rsidRPr="00FA183D">
        <w:rPr>
          <w:rFonts w:ascii="仿宋_GB2312" w:eastAsia="仿宋_GB2312" w:hAnsi="Times New Roman" w:cs="仿宋_GB2312" w:hint="eastAsia"/>
          <w:kern w:val="0"/>
          <w:sz w:val="32"/>
          <w:szCs w:val="32"/>
        </w:rPr>
        <w:t>对象管理的通过公开募集方式设立</w:t>
      </w:r>
      <w:r w:rsidR="00FD59C4" w:rsidRPr="00FA183D">
        <w:rPr>
          <w:rFonts w:ascii="仿宋_GB2312" w:eastAsia="仿宋_GB2312" w:hAnsi="Times New Roman" w:cs="仿宋_GB2312" w:hint="eastAsia"/>
          <w:kern w:val="0"/>
          <w:sz w:val="32"/>
          <w:szCs w:val="32"/>
        </w:rPr>
        <w:t>且</w:t>
      </w:r>
      <w:r w:rsidR="00CA38ED" w:rsidRPr="00FA183D">
        <w:rPr>
          <w:rFonts w:ascii="仿宋_GB2312" w:eastAsia="仿宋_GB2312" w:hAnsi="Times New Roman" w:cs="仿宋_GB2312" w:hint="eastAsia"/>
          <w:kern w:val="0"/>
          <w:sz w:val="32"/>
          <w:szCs w:val="32"/>
        </w:rPr>
        <w:t>未参与</w:t>
      </w:r>
      <w:r w:rsidR="00A95802" w:rsidRPr="00FA183D">
        <w:rPr>
          <w:rFonts w:ascii="仿宋_GB2312" w:eastAsia="仿宋_GB2312" w:hAnsi="Times New Roman" w:cs="仿宋_GB2312" w:hint="eastAsia"/>
          <w:kern w:val="0"/>
          <w:sz w:val="32"/>
          <w:szCs w:val="32"/>
        </w:rPr>
        <w:t>本次</w:t>
      </w:r>
      <w:r w:rsidR="00CA38ED" w:rsidRPr="00FA183D">
        <w:rPr>
          <w:rFonts w:ascii="仿宋_GB2312" w:eastAsia="仿宋_GB2312" w:hAnsi="Times New Roman" w:cs="仿宋_GB2312" w:hint="eastAsia"/>
          <w:kern w:val="0"/>
          <w:sz w:val="32"/>
          <w:szCs w:val="32"/>
        </w:rPr>
        <w:t>战略配售的</w:t>
      </w:r>
      <w:r w:rsidRPr="00FA183D">
        <w:rPr>
          <w:rFonts w:ascii="仿宋_GB2312" w:eastAsia="仿宋_GB2312" w:hAnsi="Times New Roman" w:cs="仿宋_GB2312" w:hint="eastAsia"/>
          <w:kern w:val="0"/>
          <w:sz w:val="32"/>
          <w:szCs w:val="32"/>
        </w:rPr>
        <w:t>证券投资基金除外，但应当符合证监会的有关规定。</w:t>
      </w:r>
      <w:bookmarkStart w:id="87" w:name="No100_Z3J2T29"/>
      <w:bookmarkEnd w:id="87"/>
    </w:p>
    <w:p w:rsidR="00340AF3" w:rsidRPr="00FA183D" w:rsidRDefault="0084108C" w:rsidP="0084108C">
      <w:pPr>
        <w:pStyle w:val="Default"/>
        <w:numPr>
          <w:ilvl w:val="0"/>
          <w:numId w:val="4"/>
        </w:numPr>
        <w:adjustRightInd/>
        <w:spacing w:line="360" w:lineRule="auto"/>
        <w:ind w:firstLineChars="200" w:firstLine="640"/>
        <w:jc w:val="both"/>
        <w:rPr>
          <w:sz w:val="32"/>
          <w:szCs w:val="32"/>
        </w:rPr>
      </w:pPr>
      <w:bookmarkStart w:id="88" w:name="No101_Z3J2T29K1"/>
      <w:bookmarkEnd w:id="88"/>
      <w:r>
        <w:rPr>
          <w:rFonts w:hint="eastAsia"/>
          <w:sz w:val="32"/>
          <w:szCs w:val="32"/>
        </w:rPr>
        <w:t xml:space="preserve"> </w:t>
      </w:r>
      <w:r w:rsidR="004F5C9D" w:rsidRPr="00FA183D">
        <w:rPr>
          <w:rFonts w:hint="eastAsia"/>
          <w:sz w:val="32"/>
          <w:szCs w:val="32"/>
        </w:rPr>
        <w:t>主承销商应当对参与本次配售的战略投资者的资质以及证监会、交易所规定的有关战略投资者配售禁止性情形进行核查，并要求其就以下事项出具承诺函：</w:t>
      </w:r>
    </w:p>
    <w:p w:rsidR="00340AF3" w:rsidRPr="00FA183D" w:rsidRDefault="009F7BD1" w:rsidP="00322358">
      <w:pPr>
        <w:spacing w:line="360" w:lineRule="auto"/>
        <w:ind w:firstLineChars="200" w:firstLine="640"/>
        <w:rPr>
          <w:rFonts w:ascii="仿宋_GB2312" w:eastAsia="仿宋_GB2312" w:cs="仿宋_GB2312"/>
          <w:kern w:val="0"/>
          <w:sz w:val="32"/>
          <w:szCs w:val="32"/>
        </w:rPr>
      </w:pPr>
      <w:bookmarkStart w:id="89" w:name="No102_T29K1X1"/>
      <w:bookmarkEnd w:id="89"/>
      <w:r w:rsidRPr="00FA183D">
        <w:rPr>
          <w:rFonts w:ascii="仿宋_GB2312" w:eastAsia="仿宋_GB2312" w:cs="仿宋_GB2312" w:hint="eastAsia"/>
          <w:kern w:val="0"/>
          <w:sz w:val="32"/>
          <w:szCs w:val="32"/>
        </w:rPr>
        <w:t>（一）其为本次配售股票的实际持有人，不存在受其他</w:t>
      </w:r>
      <w:r w:rsidRPr="00FA183D">
        <w:rPr>
          <w:rFonts w:ascii="仿宋_GB2312" w:eastAsia="仿宋_GB2312" w:cs="仿宋_GB2312" w:hint="eastAsia"/>
          <w:kern w:val="0"/>
          <w:sz w:val="32"/>
          <w:szCs w:val="32"/>
        </w:rPr>
        <w:lastRenderedPageBreak/>
        <w:t>投资者委托或委托其他投资者参与本次战略配售的情形</w:t>
      </w:r>
      <w:r w:rsidR="00DD01A7" w:rsidRPr="00FA183D">
        <w:rPr>
          <w:rFonts w:ascii="仿宋_GB2312" w:eastAsia="仿宋_GB2312" w:cs="仿宋_GB2312" w:hint="eastAsia"/>
          <w:kern w:val="0"/>
          <w:sz w:val="32"/>
          <w:szCs w:val="32"/>
        </w:rPr>
        <w:t>（符合战略配售条件的证券投资基金等主体除外）</w:t>
      </w:r>
      <w:r w:rsidRPr="00FA183D">
        <w:rPr>
          <w:rFonts w:ascii="仿宋_GB2312" w:eastAsia="仿宋_GB2312" w:cs="仿宋_GB2312" w:hint="eastAsia"/>
          <w:kern w:val="0"/>
          <w:sz w:val="32"/>
          <w:szCs w:val="32"/>
        </w:rPr>
        <w:t>；</w:t>
      </w:r>
    </w:p>
    <w:p w:rsidR="00340AF3" w:rsidRPr="00FA183D" w:rsidRDefault="009F7BD1" w:rsidP="00322358">
      <w:pPr>
        <w:spacing w:line="360" w:lineRule="auto"/>
        <w:ind w:firstLineChars="200" w:firstLine="640"/>
        <w:rPr>
          <w:rFonts w:ascii="仿宋_GB2312" w:eastAsia="仿宋_GB2312" w:cs="仿宋_GB2312"/>
          <w:kern w:val="0"/>
          <w:sz w:val="32"/>
          <w:szCs w:val="32"/>
        </w:rPr>
      </w:pPr>
      <w:bookmarkStart w:id="90" w:name="No103_T29K1X2"/>
      <w:bookmarkEnd w:id="90"/>
      <w:r w:rsidRPr="00FA183D">
        <w:rPr>
          <w:rFonts w:ascii="仿宋_GB2312" w:eastAsia="仿宋_GB2312" w:cs="仿宋_GB2312" w:hint="eastAsia"/>
          <w:kern w:val="0"/>
          <w:sz w:val="32"/>
          <w:szCs w:val="32"/>
        </w:rPr>
        <w:t>（二）其资金来源为自有资金</w:t>
      </w:r>
      <w:r w:rsidR="00F578F4" w:rsidRPr="00FA183D">
        <w:rPr>
          <w:rFonts w:ascii="仿宋_GB2312" w:eastAsia="仿宋_GB2312" w:cs="仿宋_GB2312" w:hint="eastAsia"/>
          <w:kern w:val="0"/>
          <w:sz w:val="32"/>
          <w:szCs w:val="32"/>
        </w:rPr>
        <w:t>（符合战略配售</w:t>
      </w:r>
      <w:r w:rsidR="00D74A47" w:rsidRPr="00FA183D">
        <w:rPr>
          <w:rFonts w:ascii="仿宋_GB2312" w:eastAsia="仿宋_GB2312" w:cs="仿宋_GB2312" w:hint="eastAsia"/>
          <w:kern w:val="0"/>
          <w:sz w:val="32"/>
          <w:szCs w:val="32"/>
        </w:rPr>
        <w:t>条件</w:t>
      </w:r>
      <w:r w:rsidR="00F578F4" w:rsidRPr="00FA183D">
        <w:rPr>
          <w:rFonts w:ascii="仿宋_GB2312" w:eastAsia="仿宋_GB2312" w:cs="仿宋_GB2312" w:hint="eastAsia"/>
          <w:kern w:val="0"/>
          <w:sz w:val="32"/>
          <w:szCs w:val="32"/>
        </w:rPr>
        <w:t>的</w:t>
      </w:r>
      <w:r w:rsidR="001D659C" w:rsidRPr="00FA183D">
        <w:rPr>
          <w:rFonts w:ascii="仿宋_GB2312" w:eastAsia="仿宋_GB2312" w:cs="仿宋_GB2312" w:hint="eastAsia"/>
          <w:kern w:val="0"/>
          <w:sz w:val="32"/>
          <w:szCs w:val="32"/>
        </w:rPr>
        <w:t>证券投资</w:t>
      </w:r>
      <w:r w:rsidR="00F578F4" w:rsidRPr="00FA183D">
        <w:rPr>
          <w:rFonts w:ascii="仿宋_GB2312" w:eastAsia="仿宋_GB2312" w:cs="仿宋_GB2312" w:hint="eastAsia"/>
          <w:kern w:val="0"/>
          <w:sz w:val="32"/>
          <w:szCs w:val="32"/>
        </w:rPr>
        <w:t>基金</w:t>
      </w:r>
      <w:r w:rsidR="001D659C" w:rsidRPr="00FA183D">
        <w:rPr>
          <w:rFonts w:ascii="仿宋_GB2312" w:eastAsia="仿宋_GB2312" w:cs="仿宋_GB2312" w:hint="eastAsia"/>
          <w:kern w:val="0"/>
          <w:sz w:val="32"/>
          <w:szCs w:val="32"/>
        </w:rPr>
        <w:t>等主体</w:t>
      </w:r>
      <w:r w:rsidR="00F578F4" w:rsidRPr="00FA183D">
        <w:rPr>
          <w:rFonts w:ascii="仿宋_GB2312" w:eastAsia="仿宋_GB2312" w:cs="仿宋_GB2312" w:hint="eastAsia"/>
          <w:kern w:val="0"/>
          <w:sz w:val="32"/>
          <w:szCs w:val="32"/>
        </w:rPr>
        <w:t>除外）</w:t>
      </w:r>
      <w:r w:rsidRPr="00FA183D">
        <w:rPr>
          <w:rFonts w:ascii="仿宋_GB2312" w:eastAsia="仿宋_GB2312" w:cs="仿宋_GB2312" w:hint="eastAsia"/>
          <w:kern w:val="0"/>
          <w:sz w:val="32"/>
          <w:szCs w:val="32"/>
        </w:rPr>
        <w:t>，且符合该资金的投资方向；</w:t>
      </w:r>
    </w:p>
    <w:p w:rsidR="00340AF3" w:rsidRPr="00FA183D" w:rsidRDefault="006772FE" w:rsidP="00322358">
      <w:pPr>
        <w:spacing w:line="360" w:lineRule="auto"/>
        <w:ind w:firstLineChars="200" w:firstLine="640"/>
        <w:rPr>
          <w:rFonts w:ascii="仿宋_GB2312" w:eastAsia="仿宋_GB2312" w:cs="仿宋_GB2312"/>
          <w:kern w:val="0"/>
          <w:sz w:val="32"/>
          <w:szCs w:val="32"/>
        </w:rPr>
      </w:pPr>
      <w:bookmarkStart w:id="91" w:name="No104_T29K1X3"/>
      <w:bookmarkEnd w:id="91"/>
      <w:r w:rsidRPr="00FA183D">
        <w:rPr>
          <w:rFonts w:ascii="仿宋_GB2312" w:eastAsia="仿宋_GB2312" w:cs="仿宋_GB2312" w:hint="eastAsia"/>
          <w:kern w:val="0"/>
          <w:sz w:val="32"/>
          <w:szCs w:val="32"/>
        </w:rPr>
        <w:t>（三）不通过任何形式在限售期内转让所持有本次配售的股票</w:t>
      </w:r>
      <w:r w:rsidR="00E348F6" w:rsidRPr="00FA183D">
        <w:rPr>
          <w:rFonts w:ascii="仿宋_GB2312" w:eastAsia="仿宋_GB2312" w:cs="仿宋_GB2312" w:hint="eastAsia"/>
          <w:kern w:val="0"/>
          <w:sz w:val="32"/>
          <w:szCs w:val="32"/>
        </w:rPr>
        <w:t>；</w:t>
      </w:r>
    </w:p>
    <w:p w:rsidR="00340AF3" w:rsidRPr="00FA183D" w:rsidRDefault="001D2EBA" w:rsidP="00322358">
      <w:pPr>
        <w:spacing w:line="360" w:lineRule="auto"/>
        <w:ind w:firstLineChars="200" w:firstLine="640"/>
        <w:rPr>
          <w:rFonts w:ascii="仿宋_GB2312" w:eastAsia="仿宋_GB2312"/>
          <w:sz w:val="32"/>
          <w:szCs w:val="32"/>
        </w:rPr>
      </w:pPr>
      <w:bookmarkStart w:id="92" w:name="No105_Z3J2T30"/>
      <w:bookmarkEnd w:id="92"/>
      <w:r w:rsidRPr="00FA183D">
        <w:rPr>
          <w:rFonts w:ascii="仿宋_GB2312" w:eastAsia="仿宋_GB2312" w:hint="eastAsia"/>
          <w:sz w:val="32"/>
          <w:szCs w:val="32"/>
        </w:rPr>
        <w:t>（四）与发行人或其他利益关系人之间不存在输送不正当利益的行为。</w:t>
      </w:r>
    </w:p>
    <w:p w:rsidR="006433D9" w:rsidRPr="00FA183D" w:rsidRDefault="00EE7FA9" w:rsidP="00EE7FA9">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852D5F" w:rsidRPr="00FA183D">
        <w:rPr>
          <w:rFonts w:hint="eastAsia"/>
          <w:color w:val="auto"/>
          <w:sz w:val="32"/>
          <w:szCs w:val="32"/>
        </w:rPr>
        <w:t>保荐机构</w:t>
      </w:r>
      <w:r w:rsidR="00BB4C0B" w:rsidRPr="00FA183D">
        <w:rPr>
          <w:rFonts w:hint="eastAsia"/>
          <w:color w:val="auto"/>
          <w:sz w:val="32"/>
          <w:szCs w:val="32"/>
        </w:rPr>
        <w:t>相关子公司</w:t>
      </w:r>
      <w:r w:rsidR="00852D5F" w:rsidRPr="00FA183D">
        <w:rPr>
          <w:rFonts w:hint="eastAsia"/>
          <w:color w:val="auto"/>
          <w:sz w:val="32"/>
          <w:szCs w:val="32"/>
        </w:rPr>
        <w:t>参与战略配售</w:t>
      </w:r>
      <w:r w:rsidR="002F6AE6" w:rsidRPr="00FA183D">
        <w:rPr>
          <w:rFonts w:hint="eastAsia"/>
          <w:color w:val="auto"/>
          <w:sz w:val="32"/>
          <w:szCs w:val="32"/>
        </w:rPr>
        <w:t>的，</w:t>
      </w:r>
      <w:r w:rsidR="00F31070" w:rsidRPr="00FA183D">
        <w:rPr>
          <w:rFonts w:hint="eastAsia"/>
          <w:color w:val="auto"/>
          <w:sz w:val="32"/>
          <w:szCs w:val="32"/>
        </w:rPr>
        <w:t>主承销商</w:t>
      </w:r>
      <w:r w:rsidR="000C715C" w:rsidRPr="00FA183D">
        <w:rPr>
          <w:rFonts w:hint="eastAsia"/>
          <w:color w:val="auto"/>
          <w:sz w:val="32"/>
          <w:szCs w:val="32"/>
        </w:rPr>
        <w:t>应当在本次发行的公告中披露保荐机构</w:t>
      </w:r>
      <w:r w:rsidR="00F31070" w:rsidRPr="00FA183D">
        <w:rPr>
          <w:rFonts w:hint="eastAsia"/>
          <w:color w:val="auto"/>
          <w:sz w:val="32"/>
          <w:szCs w:val="32"/>
        </w:rPr>
        <w:t>相关子公司</w:t>
      </w:r>
      <w:r w:rsidR="000C715C" w:rsidRPr="00FA183D">
        <w:rPr>
          <w:rFonts w:hint="eastAsia"/>
          <w:color w:val="auto"/>
          <w:sz w:val="32"/>
          <w:szCs w:val="32"/>
        </w:rPr>
        <w:t>参与战略配售的具体安排，并</w:t>
      </w:r>
      <w:r w:rsidR="000E5876" w:rsidRPr="00FA183D">
        <w:rPr>
          <w:rFonts w:hint="eastAsia"/>
          <w:sz w:val="32"/>
          <w:szCs w:val="32"/>
        </w:rPr>
        <w:t>要求其</w:t>
      </w:r>
      <w:r w:rsidR="002F6AE6" w:rsidRPr="00FA183D">
        <w:rPr>
          <w:rFonts w:hint="eastAsia"/>
          <w:color w:val="auto"/>
          <w:sz w:val="32"/>
          <w:szCs w:val="32"/>
        </w:rPr>
        <w:t>就以下事项出具承诺函：</w:t>
      </w:r>
    </w:p>
    <w:p w:rsidR="002F6AE6" w:rsidRPr="00FA183D" w:rsidRDefault="002F6AE6" w:rsidP="00C0482C">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（一）依法设立的</w:t>
      </w:r>
      <w:r w:rsidR="00152969" w:rsidRPr="00FA183D">
        <w:rPr>
          <w:rFonts w:ascii="仿宋_GB2312" w:eastAsia="仿宋_GB2312" w:hAnsi="Times New Roman" w:cs="仿宋_GB2312" w:hint="eastAsia"/>
          <w:kern w:val="0"/>
          <w:sz w:val="32"/>
          <w:szCs w:val="32"/>
        </w:rPr>
        <w:t>保荐机构另类投资子公司</w:t>
      </w:r>
      <w:r w:rsidRPr="00FA183D">
        <w:rPr>
          <w:rFonts w:ascii="仿宋_GB2312" w:eastAsia="仿宋_GB2312" w:hAnsi="Times New Roman" w:cs="仿宋_GB2312" w:hint="eastAsia"/>
          <w:kern w:val="0"/>
          <w:sz w:val="32"/>
          <w:szCs w:val="32"/>
        </w:rPr>
        <w:t>或者实际控制该保荐机构的证券公司依法设立的</w:t>
      </w:r>
      <w:r w:rsidR="00152969" w:rsidRPr="00FA183D">
        <w:rPr>
          <w:rFonts w:ascii="仿宋_GB2312" w:eastAsia="仿宋_GB2312" w:hAnsi="Times New Roman" w:cs="仿宋_GB2312" w:hint="eastAsia"/>
          <w:kern w:val="0"/>
          <w:sz w:val="32"/>
          <w:szCs w:val="32"/>
        </w:rPr>
        <w:t>另类投资</w:t>
      </w:r>
      <w:r w:rsidRPr="00FA183D">
        <w:rPr>
          <w:rFonts w:ascii="仿宋_GB2312" w:eastAsia="仿宋_GB2312" w:hAnsi="Times New Roman" w:cs="仿宋_GB2312" w:hint="eastAsia"/>
          <w:kern w:val="0"/>
          <w:sz w:val="32"/>
          <w:szCs w:val="32"/>
        </w:rPr>
        <w:t>子公司</w:t>
      </w:r>
      <w:r w:rsidR="004B52B7" w:rsidRPr="00FA183D">
        <w:rPr>
          <w:rFonts w:ascii="仿宋_GB2312" w:eastAsia="仿宋_GB2312" w:hAnsi="Times New Roman" w:cs="仿宋_GB2312" w:hint="eastAsia"/>
          <w:kern w:val="0"/>
          <w:sz w:val="32"/>
          <w:szCs w:val="32"/>
        </w:rPr>
        <w:t>，</w:t>
      </w:r>
      <w:r w:rsidR="00714F5A">
        <w:rPr>
          <w:rFonts w:ascii="仿宋_GB2312" w:eastAsia="仿宋_GB2312" w:hAnsi="Times New Roman" w:cs="仿宋_GB2312" w:hint="eastAsia"/>
          <w:kern w:val="0"/>
          <w:sz w:val="32"/>
          <w:szCs w:val="32"/>
        </w:rPr>
        <w:t>或</w:t>
      </w:r>
      <w:r w:rsidR="004B52B7" w:rsidRPr="00FA183D">
        <w:rPr>
          <w:rFonts w:ascii="仿宋_GB2312" w:eastAsia="仿宋_GB2312" w:hAnsi="Times New Roman" w:cs="仿宋_GB2312" w:hint="eastAsia"/>
          <w:kern w:val="0"/>
          <w:sz w:val="32"/>
          <w:szCs w:val="32"/>
        </w:rPr>
        <w:t>证监会和交易所认可的其他主体，</w:t>
      </w:r>
      <w:r w:rsidRPr="00FA183D">
        <w:rPr>
          <w:rFonts w:ascii="仿宋_GB2312" w:eastAsia="仿宋_GB2312" w:hAnsi="Times New Roman" w:cs="仿宋_GB2312" w:hint="eastAsia"/>
          <w:kern w:val="0"/>
          <w:sz w:val="32"/>
          <w:szCs w:val="32"/>
        </w:rPr>
        <w:t>为本次配售股票的实际持有人，不存在受其他投资者委托或委托其他投资者参与本次战略配售的情形；</w:t>
      </w:r>
    </w:p>
    <w:p w:rsidR="002F6AE6" w:rsidRPr="00FA183D" w:rsidRDefault="002F6AE6" w:rsidP="00C0482C">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（二）其资金来源为自有资金</w:t>
      </w:r>
      <w:r w:rsidR="006433D9" w:rsidRPr="00FA183D">
        <w:rPr>
          <w:rFonts w:ascii="仿宋_GB2312" w:eastAsia="仿宋_GB2312" w:hint="eastAsia"/>
          <w:sz w:val="32"/>
          <w:szCs w:val="32"/>
        </w:rPr>
        <w:t>（证监会</w:t>
      </w:r>
      <w:r w:rsidR="001678F6" w:rsidRPr="00FA183D">
        <w:rPr>
          <w:rFonts w:ascii="仿宋_GB2312" w:eastAsia="仿宋_GB2312" w:hint="eastAsia"/>
          <w:sz w:val="32"/>
          <w:szCs w:val="32"/>
        </w:rPr>
        <w:t>另有规定的除外</w:t>
      </w:r>
      <w:r w:rsidR="006433D9" w:rsidRPr="00FA183D">
        <w:rPr>
          <w:rFonts w:ascii="仿宋_GB2312" w:eastAsia="仿宋_GB2312" w:hint="eastAsia"/>
          <w:sz w:val="32"/>
          <w:szCs w:val="32"/>
        </w:rPr>
        <w:t>）；</w:t>
      </w:r>
    </w:p>
    <w:p w:rsidR="002F6AE6" w:rsidRPr="00FA183D" w:rsidRDefault="006433D9" w:rsidP="00C0482C">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（三）不通过任何形式在限售期内转让所持有本次配售的股票</w:t>
      </w:r>
      <w:r w:rsidR="00152969" w:rsidRPr="00FA183D">
        <w:rPr>
          <w:rFonts w:ascii="仿宋_GB2312" w:eastAsia="仿宋_GB2312" w:hint="eastAsia"/>
          <w:sz w:val="32"/>
          <w:szCs w:val="32"/>
        </w:rPr>
        <w:t>；</w:t>
      </w:r>
    </w:p>
    <w:p w:rsidR="00BB4C0B" w:rsidRPr="00FA183D" w:rsidRDefault="00BB4C0B" w:rsidP="00BB4C0B">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（四）与发行人或其他利益关系人之间不存在输送不正当利益的行为。</w:t>
      </w:r>
    </w:p>
    <w:p w:rsidR="0068466D" w:rsidRPr="00FA183D" w:rsidRDefault="0009323E">
      <w:pPr>
        <w:pStyle w:val="Default"/>
        <w:numPr>
          <w:ilvl w:val="0"/>
          <w:numId w:val="4"/>
        </w:numPr>
        <w:adjustRightInd/>
        <w:spacing w:line="360" w:lineRule="auto"/>
        <w:ind w:firstLine="643"/>
        <w:jc w:val="both"/>
        <w:rPr>
          <w:sz w:val="32"/>
          <w:szCs w:val="32"/>
        </w:rPr>
      </w:pPr>
      <w:r>
        <w:rPr>
          <w:rFonts w:hint="eastAsia"/>
          <w:color w:val="auto"/>
          <w:sz w:val="32"/>
          <w:szCs w:val="32"/>
        </w:rPr>
        <w:t xml:space="preserve"> </w:t>
      </w:r>
      <w:r w:rsidR="00617019" w:rsidRPr="00FA183D">
        <w:rPr>
          <w:rFonts w:hint="eastAsia"/>
          <w:color w:val="auto"/>
          <w:sz w:val="32"/>
          <w:szCs w:val="32"/>
        </w:rPr>
        <w:t>发行人和主承销商可以在发行方案中采</w:t>
      </w:r>
      <w:r w:rsidR="00617019" w:rsidRPr="00FA183D">
        <w:rPr>
          <w:rFonts w:hint="eastAsia"/>
          <w:color w:val="auto"/>
          <w:sz w:val="32"/>
          <w:szCs w:val="32"/>
        </w:rPr>
        <w:lastRenderedPageBreak/>
        <w:t>用超额配售选择权。</w:t>
      </w:r>
      <w:r w:rsidR="00436EB9" w:rsidRPr="00FA183D">
        <w:rPr>
          <w:rFonts w:hint="eastAsia"/>
          <w:color w:val="auto"/>
          <w:sz w:val="32"/>
          <w:szCs w:val="32"/>
        </w:rPr>
        <w:t>主承销商采用超额配售选择权，应当勤勉尽责，建立独立的投资决策流程及相关防火墙制度，严格执行内部控制制度，有效防范利益输送和利益冲突。</w:t>
      </w:r>
      <w:r w:rsidR="00023E5C" w:rsidRPr="00FA183D">
        <w:rPr>
          <w:rFonts w:hint="eastAsia"/>
          <w:color w:val="auto"/>
          <w:sz w:val="32"/>
          <w:szCs w:val="32"/>
        </w:rPr>
        <w:t>主</w:t>
      </w:r>
      <w:r w:rsidR="00F76439" w:rsidRPr="00FA183D">
        <w:rPr>
          <w:rFonts w:hint="eastAsia"/>
          <w:color w:val="auto"/>
          <w:sz w:val="32"/>
          <w:szCs w:val="32"/>
        </w:rPr>
        <w:t>承销商及其工作人员不得利用内幕信息</w:t>
      </w:r>
      <w:r w:rsidR="00671242" w:rsidRPr="00FA183D">
        <w:rPr>
          <w:rFonts w:hint="eastAsia"/>
          <w:color w:val="auto"/>
          <w:sz w:val="32"/>
          <w:szCs w:val="32"/>
        </w:rPr>
        <w:t>谋取任何不正当利益。</w:t>
      </w:r>
    </w:p>
    <w:p w:rsidR="002920DB" w:rsidRPr="00FA183D" w:rsidRDefault="002920DB" w:rsidP="002920DB">
      <w:pPr>
        <w:spacing w:before="100" w:beforeAutospacing="1" w:after="100" w:afterAutospacing="1" w:line="360" w:lineRule="auto"/>
        <w:jc w:val="center"/>
        <w:outlineLvl w:val="0"/>
        <w:rPr>
          <w:rFonts w:ascii="黑体" w:eastAsia="黑体" w:hAnsi="黑体"/>
          <w:sz w:val="32"/>
          <w:szCs w:val="32"/>
        </w:rPr>
      </w:pPr>
      <w:r w:rsidRPr="00FA183D">
        <w:rPr>
          <w:rFonts w:ascii="楷体_GB2312" w:eastAsia="楷体_GB2312" w:hAnsi="华文中宋" w:hint="eastAsia"/>
          <w:b/>
          <w:sz w:val="32"/>
          <w:szCs w:val="32"/>
        </w:rPr>
        <w:t>第三节</w:t>
      </w:r>
      <w:r w:rsidRPr="00FA183D">
        <w:rPr>
          <w:rFonts w:ascii="楷体_GB2312" w:eastAsia="楷体_GB2312" w:hAnsi="华文中宋"/>
          <w:b/>
          <w:sz w:val="32"/>
          <w:szCs w:val="32"/>
        </w:rPr>
        <w:t xml:space="preserve">  </w:t>
      </w:r>
      <w:r w:rsidRPr="00FA183D">
        <w:rPr>
          <w:rFonts w:ascii="楷体_GB2312" w:eastAsia="楷体_GB2312" w:hAnsi="华文中宋" w:hint="eastAsia"/>
          <w:b/>
          <w:sz w:val="32"/>
          <w:szCs w:val="32"/>
        </w:rPr>
        <w:t>信息披露</w:t>
      </w:r>
    </w:p>
    <w:p w:rsidR="002920DB" w:rsidRPr="00FA183D" w:rsidRDefault="00785912" w:rsidP="00785912">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4B52B7" w:rsidRPr="00FA183D">
        <w:rPr>
          <w:rFonts w:hint="eastAsia"/>
          <w:color w:val="auto"/>
          <w:sz w:val="32"/>
          <w:szCs w:val="32"/>
        </w:rPr>
        <w:t>发行人和主承销商</w:t>
      </w:r>
      <w:r w:rsidR="00554415" w:rsidRPr="00FA183D">
        <w:rPr>
          <w:rFonts w:hint="eastAsia"/>
          <w:color w:val="auto"/>
          <w:sz w:val="32"/>
          <w:szCs w:val="32"/>
        </w:rPr>
        <w:t>在首次公开发行股票过程中，</w:t>
      </w:r>
      <w:r w:rsidR="004B52B7" w:rsidRPr="00FA183D">
        <w:rPr>
          <w:rFonts w:hint="eastAsia"/>
          <w:color w:val="auto"/>
          <w:sz w:val="32"/>
          <w:szCs w:val="32"/>
        </w:rPr>
        <w:t>应当按照证监会和交易所的</w:t>
      </w:r>
      <w:r w:rsidR="00554415" w:rsidRPr="00FA183D">
        <w:rPr>
          <w:rFonts w:hint="eastAsia"/>
          <w:color w:val="auto"/>
          <w:sz w:val="32"/>
          <w:szCs w:val="32"/>
        </w:rPr>
        <w:t>相关规定编制信息披露文件，履行信息披露义务，确保</w:t>
      </w:r>
      <w:r w:rsidR="002920DB" w:rsidRPr="00FA183D">
        <w:rPr>
          <w:rFonts w:hint="eastAsia"/>
          <w:color w:val="auto"/>
          <w:sz w:val="32"/>
          <w:szCs w:val="32"/>
        </w:rPr>
        <w:t>披露的信息真实、准确、完整、及时，无虚假记载、误导性陈述或者重大遗漏。首次公开发行股票过程中发布的公告应当由主承销商和发行人共同落款。</w:t>
      </w:r>
    </w:p>
    <w:p w:rsidR="00BE62AB" w:rsidRPr="00FA183D" w:rsidRDefault="009470D6" w:rsidP="009470D6">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BF019B" w:rsidRPr="00FA183D">
        <w:rPr>
          <w:rFonts w:hint="eastAsia"/>
          <w:color w:val="auto"/>
          <w:sz w:val="32"/>
          <w:szCs w:val="32"/>
        </w:rPr>
        <w:t>公开披露的信息应当按照证监会的规定，刊登在</w:t>
      </w:r>
      <w:r w:rsidR="00BB4C0B" w:rsidRPr="00FA183D">
        <w:rPr>
          <w:rFonts w:hint="eastAsia"/>
          <w:color w:val="auto"/>
          <w:sz w:val="32"/>
          <w:szCs w:val="32"/>
        </w:rPr>
        <w:t>指定的</w:t>
      </w:r>
      <w:r w:rsidR="0027529C" w:rsidRPr="00FA183D">
        <w:rPr>
          <w:rFonts w:hint="eastAsia"/>
          <w:color w:val="auto"/>
          <w:sz w:val="32"/>
          <w:szCs w:val="32"/>
        </w:rPr>
        <w:t>互联网网站及（或）</w:t>
      </w:r>
      <w:r w:rsidR="00BF019B" w:rsidRPr="00FA183D">
        <w:rPr>
          <w:rFonts w:hint="eastAsia"/>
          <w:color w:val="auto"/>
          <w:sz w:val="32"/>
          <w:szCs w:val="32"/>
        </w:rPr>
        <w:t>一种指定的报刊，并置备于指定场所，供公众查阅</w:t>
      </w:r>
      <w:r w:rsidR="002920DB" w:rsidRPr="00FA183D">
        <w:rPr>
          <w:rFonts w:hint="eastAsia"/>
          <w:color w:val="auto"/>
          <w:sz w:val="32"/>
          <w:szCs w:val="32"/>
        </w:rPr>
        <w:t>。公开披露的信息也可以刊登于其他报刊和网站，但不得早于在上述指定报刊和网站的披露时间。</w:t>
      </w:r>
    </w:p>
    <w:p w:rsidR="00DF16A3" w:rsidRPr="00FA183D" w:rsidRDefault="002920DB">
      <w:pPr>
        <w:spacing w:line="360" w:lineRule="auto"/>
        <w:ind w:firstLineChars="200" w:firstLine="640"/>
        <w:rPr>
          <w:rFonts w:ascii="仿宋_GB2312"/>
          <w:sz w:val="32"/>
          <w:szCs w:val="32"/>
        </w:rPr>
      </w:pPr>
      <w:r w:rsidRPr="00FA183D">
        <w:rPr>
          <w:rFonts w:ascii="仿宋_GB2312" w:eastAsia="仿宋_GB2312" w:hAnsi="Times New Roman" w:cs="仿宋_GB2312" w:hint="eastAsia"/>
          <w:kern w:val="0"/>
          <w:sz w:val="32"/>
          <w:szCs w:val="32"/>
        </w:rPr>
        <w:t>主承销商对信息披露的内容应当进行严格的质量控制，确保在不同载体上披露的信息保持一致性，并对可能出现的疏漏承担责任。</w:t>
      </w:r>
    </w:p>
    <w:p w:rsidR="006433D9" w:rsidRPr="00FA183D" w:rsidRDefault="006433D9" w:rsidP="002312B8">
      <w:pPr>
        <w:spacing w:before="100" w:beforeAutospacing="1" w:after="100" w:afterAutospacing="1" w:line="360" w:lineRule="auto"/>
        <w:jc w:val="center"/>
        <w:outlineLvl w:val="0"/>
        <w:rPr>
          <w:rFonts w:ascii="黑体" w:eastAsia="黑体" w:hAnsi="黑体"/>
          <w:sz w:val="32"/>
          <w:szCs w:val="32"/>
        </w:rPr>
      </w:pPr>
      <w:bookmarkStart w:id="93" w:name="No106_Z3J2T30K1"/>
      <w:bookmarkStart w:id="94" w:name="No107_Z3J2T30K2"/>
      <w:bookmarkStart w:id="95" w:name="No108_Z4"/>
      <w:bookmarkEnd w:id="93"/>
      <w:bookmarkEnd w:id="94"/>
      <w:bookmarkEnd w:id="95"/>
      <w:r w:rsidRPr="00FA183D">
        <w:rPr>
          <w:rFonts w:ascii="黑体" w:eastAsia="黑体" w:hAnsi="黑体" w:hint="eastAsia"/>
          <w:sz w:val="32"/>
          <w:szCs w:val="32"/>
        </w:rPr>
        <w:t>第</w:t>
      </w:r>
      <w:r w:rsidR="00B45050" w:rsidRPr="00FA183D">
        <w:rPr>
          <w:rFonts w:ascii="黑体" w:eastAsia="黑体" w:hAnsi="黑体" w:hint="eastAsia"/>
          <w:sz w:val="32"/>
          <w:szCs w:val="32"/>
        </w:rPr>
        <w:t>四</w:t>
      </w:r>
      <w:r w:rsidRPr="00FA183D">
        <w:rPr>
          <w:rFonts w:ascii="黑体" w:eastAsia="黑体" w:hAnsi="黑体" w:hint="eastAsia"/>
          <w:sz w:val="32"/>
          <w:szCs w:val="32"/>
        </w:rPr>
        <w:t>章</w:t>
      </w:r>
      <w:r w:rsidRPr="00FA183D">
        <w:rPr>
          <w:rFonts w:ascii="黑体" w:eastAsia="黑体" w:hAnsi="黑体"/>
          <w:sz w:val="32"/>
          <w:szCs w:val="32"/>
        </w:rPr>
        <w:t xml:space="preserve">  </w:t>
      </w:r>
      <w:r w:rsidRPr="00FA183D">
        <w:rPr>
          <w:rFonts w:ascii="黑体" w:eastAsia="黑体" w:hAnsi="黑体" w:hint="eastAsia"/>
          <w:sz w:val="32"/>
          <w:szCs w:val="32"/>
        </w:rPr>
        <w:t>投资价值研究报告</w:t>
      </w:r>
    </w:p>
    <w:p w:rsidR="00DF16A3" w:rsidRPr="00FA183D" w:rsidRDefault="000036C5" w:rsidP="00FC67B8">
      <w:pPr>
        <w:pStyle w:val="Default"/>
        <w:numPr>
          <w:ilvl w:val="0"/>
          <w:numId w:val="4"/>
        </w:numPr>
        <w:adjustRightInd/>
        <w:spacing w:line="360" w:lineRule="auto"/>
        <w:ind w:firstLineChars="200" w:firstLine="640"/>
        <w:jc w:val="both"/>
        <w:rPr>
          <w:color w:val="auto"/>
          <w:sz w:val="32"/>
          <w:szCs w:val="32"/>
        </w:rPr>
      </w:pPr>
      <w:bookmarkStart w:id="96" w:name="No109_Z4T31"/>
      <w:bookmarkStart w:id="97" w:name="No110_Z4T31K1"/>
      <w:bookmarkEnd w:id="96"/>
      <w:bookmarkEnd w:id="97"/>
      <w:r>
        <w:rPr>
          <w:rFonts w:hint="eastAsia"/>
          <w:color w:val="auto"/>
          <w:sz w:val="32"/>
          <w:szCs w:val="32"/>
        </w:rPr>
        <w:lastRenderedPageBreak/>
        <w:t xml:space="preserve"> </w:t>
      </w:r>
      <w:r w:rsidR="009F7BD1" w:rsidRPr="00FA183D">
        <w:rPr>
          <w:rFonts w:hint="eastAsia"/>
          <w:color w:val="auto"/>
          <w:sz w:val="32"/>
          <w:szCs w:val="32"/>
        </w:rPr>
        <w:t>主承销商</w:t>
      </w:r>
      <w:r w:rsidR="0055678C" w:rsidRPr="00FA183D">
        <w:rPr>
          <w:rFonts w:hint="eastAsia"/>
          <w:color w:val="auto"/>
          <w:sz w:val="32"/>
          <w:szCs w:val="32"/>
        </w:rPr>
        <w:t>应当</w:t>
      </w:r>
      <w:r w:rsidR="009F7BD1" w:rsidRPr="00FA183D">
        <w:rPr>
          <w:rFonts w:hint="eastAsia"/>
          <w:color w:val="auto"/>
          <w:sz w:val="32"/>
          <w:szCs w:val="32"/>
        </w:rPr>
        <w:t>向网下投资者提供投资价值研究报告，但不得以任何形式公开披露或变相公开投资价值研究报告或其内容，证监会</w:t>
      </w:r>
      <w:r w:rsidR="00B225B1" w:rsidRPr="00FA183D">
        <w:rPr>
          <w:rFonts w:hint="eastAsia"/>
          <w:color w:val="auto"/>
          <w:sz w:val="32"/>
          <w:szCs w:val="32"/>
        </w:rPr>
        <w:t>及</w:t>
      </w:r>
      <w:r w:rsidR="00F15CE2" w:rsidRPr="00FA183D">
        <w:rPr>
          <w:rFonts w:hint="eastAsia"/>
          <w:color w:val="auto"/>
          <w:sz w:val="32"/>
          <w:szCs w:val="32"/>
        </w:rPr>
        <w:t>交易所</w:t>
      </w:r>
      <w:r w:rsidR="009F7BD1" w:rsidRPr="00FA183D">
        <w:rPr>
          <w:rFonts w:hint="eastAsia"/>
          <w:color w:val="auto"/>
          <w:sz w:val="32"/>
          <w:szCs w:val="32"/>
        </w:rPr>
        <w:t>另有规定的除外。</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98" w:name="No111_Z4T31K2"/>
      <w:bookmarkEnd w:id="98"/>
      <w:r w:rsidRPr="00FA183D">
        <w:rPr>
          <w:rFonts w:ascii="仿宋_GB2312" w:eastAsia="仿宋_GB2312" w:hAnsi="Times New Roman" w:cs="仿宋_GB2312" w:hint="eastAsia"/>
          <w:kern w:val="0"/>
          <w:sz w:val="32"/>
          <w:szCs w:val="32"/>
        </w:rPr>
        <w:t>主承销商不得提供承销团以外的机构撰写的投资价值研究报告。</w:t>
      </w:r>
    </w:p>
    <w:p w:rsidR="009F7BD1" w:rsidRPr="00FA183D" w:rsidRDefault="009F7BD1" w:rsidP="00760BDE">
      <w:pPr>
        <w:spacing w:line="360" w:lineRule="auto"/>
        <w:ind w:firstLineChars="200" w:firstLine="640"/>
        <w:rPr>
          <w:rFonts w:ascii="仿宋_GB2312"/>
          <w:sz w:val="32"/>
          <w:szCs w:val="32"/>
        </w:rPr>
      </w:pPr>
      <w:bookmarkStart w:id="99" w:name="No112_Z4T31K3"/>
      <w:bookmarkEnd w:id="99"/>
      <w:r w:rsidRPr="00FA183D">
        <w:rPr>
          <w:rFonts w:ascii="仿宋_GB2312" w:eastAsia="仿宋_GB2312" w:hAnsi="Times New Roman" w:cs="仿宋_GB2312" w:hint="eastAsia"/>
          <w:kern w:val="0"/>
          <w:sz w:val="32"/>
          <w:szCs w:val="32"/>
        </w:rPr>
        <w:t>主承销商不得在刊登招股意向书之前提供投资价值研究报告或泄露报告内容。</w:t>
      </w:r>
    </w:p>
    <w:p w:rsidR="00DF16A3" w:rsidRPr="00FA183D" w:rsidRDefault="00D33A42" w:rsidP="00D33A42">
      <w:pPr>
        <w:pStyle w:val="Default"/>
        <w:numPr>
          <w:ilvl w:val="0"/>
          <w:numId w:val="4"/>
        </w:numPr>
        <w:adjustRightInd/>
        <w:spacing w:line="360" w:lineRule="auto"/>
        <w:ind w:firstLineChars="200" w:firstLine="640"/>
        <w:jc w:val="both"/>
        <w:rPr>
          <w:color w:val="auto"/>
          <w:sz w:val="32"/>
          <w:szCs w:val="32"/>
        </w:rPr>
      </w:pPr>
      <w:bookmarkStart w:id="100" w:name="No113_Z4T32"/>
      <w:bookmarkStart w:id="101" w:name="No114_Z4T32K1"/>
      <w:bookmarkEnd w:id="100"/>
      <w:bookmarkEnd w:id="101"/>
      <w:r>
        <w:rPr>
          <w:rFonts w:hint="eastAsia"/>
          <w:color w:val="auto"/>
          <w:sz w:val="32"/>
          <w:szCs w:val="32"/>
        </w:rPr>
        <w:t xml:space="preserve"> </w:t>
      </w:r>
      <w:r w:rsidR="005B3DBB" w:rsidRPr="00FA183D">
        <w:rPr>
          <w:rFonts w:hint="eastAsia"/>
          <w:color w:val="auto"/>
          <w:sz w:val="32"/>
          <w:szCs w:val="32"/>
        </w:rPr>
        <w:t>主承销商的证券分析</w:t>
      </w:r>
      <w:proofErr w:type="gramStart"/>
      <w:r w:rsidR="005B3DBB" w:rsidRPr="00FA183D">
        <w:rPr>
          <w:rFonts w:hint="eastAsia"/>
          <w:color w:val="auto"/>
          <w:sz w:val="32"/>
          <w:szCs w:val="32"/>
        </w:rPr>
        <w:t>师应当</w:t>
      </w:r>
      <w:proofErr w:type="gramEnd"/>
      <w:r w:rsidR="005B3DBB" w:rsidRPr="00FA183D">
        <w:rPr>
          <w:rFonts w:hint="eastAsia"/>
          <w:color w:val="auto"/>
          <w:sz w:val="32"/>
          <w:szCs w:val="32"/>
        </w:rPr>
        <w:t>独立撰写投资价值研究报告并署名。承销</w:t>
      </w:r>
      <w:proofErr w:type="gramStart"/>
      <w:r w:rsidR="005B3DBB" w:rsidRPr="00FA183D">
        <w:rPr>
          <w:rFonts w:hint="eastAsia"/>
          <w:color w:val="auto"/>
          <w:sz w:val="32"/>
          <w:szCs w:val="32"/>
        </w:rPr>
        <w:t>团其他</w:t>
      </w:r>
      <w:proofErr w:type="gramEnd"/>
      <w:r w:rsidR="005B3DBB" w:rsidRPr="00FA183D">
        <w:rPr>
          <w:rFonts w:hint="eastAsia"/>
          <w:color w:val="auto"/>
          <w:sz w:val="32"/>
          <w:szCs w:val="32"/>
        </w:rPr>
        <w:t>成员</w:t>
      </w:r>
      <w:r w:rsidR="001F3557" w:rsidRPr="00FA183D">
        <w:rPr>
          <w:rFonts w:hint="eastAsia"/>
          <w:color w:val="auto"/>
          <w:sz w:val="32"/>
          <w:szCs w:val="32"/>
        </w:rPr>
        <w:t>的证券分析师</w:t>
      </w:r>
      <w:r w:rsidR="005B3DBB" w:rsidRPr="00FA183D">
        <w:rPr>
          <w:rFonts w:hint="eastAsia"/>
          <w:color w:val="auto"/>
          <w:sz w:val="32"/>
          <w:szCs w:val="32"/>
        </w:rPr>
        <w:t>可以根据需要撰写投资价值研究报告，但应保持</w:t>
      </w:r>
      <w:r w:rsidR="009F7BD1" w:rsidRPr="00FA183D">
        <w:rPr>
          <w:rFonts w:hint="eastAsia"/>
          <w:color w:val="auto"/>
          <w:sz w:val="32"/>
          <w:szCs w:val="32"/>
        </w:rPr>
        <w:t>独立</w:t>
      </w:r>
      <w:r w:rsidR="00612BF6" w:rsidRPr="00FA183D">
        <w:rPr>
          <w:rFonts w:hint="eastAsia"/>
          <w:color w:val="auto"/>
          <w:sz w:val="32"/>
          <w:szCs w:val="32"/>
        </w:rPr>
        <w:t>性</w:t>
      </w:r>
      <w:r w:rsidR="009F7BD1" w:rsidRPr="00FA183D">
        <w:rPr>
          <w:rFonts w:hint="eastAsia"/>
          <w:color w:val="auto"/>
          <w:sz w:val="32"/>
          <w:szCs w:val="32"/>
        </w:rPr>
        <w:t>并署名。</w:t>
      </w:r>
    </w:p>
    <w:p w:rsidR="004472EC" w:rsidRPr="00FA183D" w:rsidRDefault="009F7BD1">
      <w:pPr>
        <w:spacing w:line="360" w:lineRule="auto"/>
        <w:ind w:firstLine="645"/>
        <w:rPr>
          <w:rFonts w:ascii="仿宋_GB2312" w:eastAsia="仿宋_GB2312" w:hAnsi="Times New Roman" w:cs="仿宋_GB2312"/>
          <w:kern w:val="0"/>
          <w:sz w:val="32"/>
          <w:szCs w:val="32"/>
        </w:rPr>
      </w:pPr>
      <w:bookmarkStart w:id="102" w:name="No115_Z4T32K2"/>
      <w:bookmarkEnd w:id="102"/>
      <w:r w:rsidRPr="00FA183D">
        <w:rPr>
          <w:rFonts w:ascii="仿宋_GB2312" w:eastAsia="仿宋_GB2312" w:hAnsi="Times New Roman" w:cs="仿宋_GB2312" w:hint="eastAsia"/>
          <w:kern w:val="0"/>
          <w:sz w:val="32"/>
          <w:szCs w:val="32"/>
        </w:rPr>
        <w:t>因经营范围限制，</w:t>
      </w:r>
      <w:r w:rsidR="005E57B9" w:rsidRPr="00FA183D">
        <w:rPr>
          <w:rFonts w:ascii="仿宋_GB2312" w:eastAsia="仿宋_GB2312" w:hAnsi="Times New Roman" w:cs="仿宋_GB2312" w:hint="eastAsia"/>
          <w:kern w:val="0"/>
          <w:sz w:val="32"/>
          <w:szCs w:val="32"/>
        </w:rPr>
        <w:t>主</w:t>
      </w:r>
      <w:r w:rsidRPr="00FA183D">
        <w:rPr>
          <w:rFonts w:ascii="仿宋_GB2312" w:eastAsia="仿宋_GB2312" w:hAnsi="Times New Roman" w:cs="仿宋_GB2312" w:hint="eastAsia"/>
          <w:kern w:val="0"/>
          <w:sz w:val="32"/>
          <w:szCs w:val="32"/>
        </w:rPr>
        <w:t>承销商无法撰写投资价值研究报告的，</w:t>
      </w:r>
      <w:r w:rsidR="00052813" w:rsidRPr="00FA183D">
        <w:rPr>
          <w:rFonts w:ascii="仿宋_GB2312" w:eastAsia="仿宋_GB2312" w:hAnsi="Times New Roman" w:cs="仿宋_GB2312" w:hint="eastAsia"/>
          <w:kern w:val="0"/>
          <w:sz w:val="32"/>
          <w:szCs w:val="32"/>
        </w:rPr>
        <w:t>应</w:t>
      </w:r>
      <w:r w:rsidRPr="00FA183D">
        <w:rPr>
          <w:rFonts w:ascii="仿宋_GB2312" w:eastAsia="仿宋_GB2312" w:hAnsi="Times New Roman" w:cs="仿宋_GB2312" w:hint="eastAsia"/>
          <w:kern w:val="0"/>
          <w:sz w:val="32"/>
          <w:szCs w:val="32"/>
        </w:rPr>
        <w:t>委托具有证券投资咨询资格的母公司或子公司撰写投资价值研究报告，双方均应当对投资价值研究报告的内容和质量负责，并采取有效措施做好信息保密工作，同时应</w:t>
      </w:r>
      <w:r w:rsidR="00512FD4" w:rsidRPr="00FA183D">
        <w:rPr>
          <w:rFonts w:ascii="仿宋_GB2312" w:eastAsia="仿宋_GB2312" w:hAnsi="Times New Roman" w:cs="仿宋_GB2312" w:hint="eastAsia"/>
          <w:kern w:val="0"/>
          <w:sz w:val="32"/>
          <w:szCs w:val="32"/>
        </w:rPr>
        <w:t>当</w:t>
      </w:r>
      <w:r w:rsidRPr="00FA183D">
        <w:rPr>
          <w:rFonts w:ascii="仿宋_GB2312" w:eastAsia="仿宋_GB2312" w:hAnsi="Times New Roman" w:cs="仿宋_GB2312" w:hint="eastAsia"/>
          <w:kern w:val="0"/>
          <w:sz w:val="32"/>
          <w:szCs w:val="32"/>
        </w:rPr>
        <w:t>在报告首页承诺本次报告的独立性。</w:t>
      </w:r>
    </w:p>
    <w:p w:rsidR="004472EC" w:rsidRPr="00FA183D" w:rsidRDefault="005F1E73">
      <w:pPr>
        <w:spacing w:line="360" w:lineRule="auto"/>
        <w:ind w:firstLine="645"/>
        <w:rPr>
          <w:rFonts w:ascii="仿宋_GB2312"/>
          <w:sz w:val="32"/>
          <w:szCs w:val="32"/>
        </w:rPr>
      </w:pPr>
      <w:r w:rsidRPr="00FA183D">
        <w:rPr>
          <w:rFonts w:ascii="仿宋_GB2312" w:eastAsia="仿宋_GB2312" w:hAnsi="Times New Roman" w:cs="仿宋_GB2312" w:hint="eastAsia"/>
          <w:kern w:val="0"/>
          <w:sz w:val="32"/>
          <w:szCs w:val="32"/>
        </w:rPr>
        <w:t>主</w:t>
      </w:r>
      <w:proofErr w:type="gramStart"/>
      <w:r w:rsidRPr="00FA183D">
        <w:rPr>
          <w:rFonts w:ascii="仿宋_GB2312" w:eastAsia="仿宋_GB2312" w:hAnsi="Times New Roman" w:cs="仿宋_GB2312" w:hint="eastAsia"/>
          <w:kern w:val="0"/>
          <w:sz w:val="32"/>
          <w:szCs w:val="32"/>
        </w:rPr>
        <w:t>承销商无相关</w:t>
      </w:r>
      <w:proofErr w:type="gramEnd"/>
      <w:r w:rsidRPr="00FA183D">
        <w:rPr>
          <w:rFonts w:ascii="仿宋_GB2312" w:eastAsia="仿宋_GB2312" w:hAnsi="Times New Roman" w:cs="仿宋_GB2312" w:hint="eastAsia"/>
          <w:kern w:val="0"/>
          <w:sz w:val="32"/>
          <w:szCs w:val="32"/>
        </w:rPr>
        <w:t>母</w:t>
      </w:r>
      <w:r w:rsidR="00FC12AC" w:rsidRPr="00FA183D">
        <w:rPr>
          <w:rFonts w:ascii="仿宋_GB2312" w:eastAsia="仿宋_GB2312" w:hAnsi="Times New Roman" w:cs="仿宋_GB2312" w:hint="eastAsia"/>
          <w:kern w:val="0"/>
          <w:sz w:val="32"/>
          <w:szCs w:val="32"/>
        </w:rPr>
        <w:t>公司或</w:t>
      </w:r>
      <w:r w:rsidRPr="00FA183D">
        <w:rPr>
          <w:rFonts w:ascii="仿宋_GB2312" w:eastAsia="仿宋_GB2312" w:hAnsi="Times New Roman" w:cs="仿宋_GB2312" w:hint="eastAsia"/>
          <w:kern w:val="0"/>
          <w:sz w:val="32"/>
          <w:szCs w:val="32"/>
        </w:rPr>
        <w:t>子公司的，可委托一家具有证券投资咨询资格</w:t>
      </w:r>
      <w:r w:rsidR="00354DE7" w:rsidRPr="00FA183D">
        <w:rPr>
          <w:rFonts w:ascii="仿宋_GB2312" w:eastAsia="仿宋_GB2312" w:hAnsi="Times New Roman" w:cs="仿宋_GB2312" w:hint="eastAsia"/>
          <w:kern w:val="0"/>
          <w:sz w:val="32"/>
          <w:szCs w:val="32"/>
        </w:rPr>
        <w:t>和</w:t>
      </w:r>
      <w:r w:rsidRPr="00FA183D">
        <w:rPr>
          <w:rFonts w:ascii="仿宋_GB2312" w:eastAsia="仿宋_GB2312" w:hAnsi="Times New Roman" w:cs="仿宋_GB2312" w:hint="eastAsia"/>
          <w:kern w:val="0"/>
          <w:sz w:val="32"/>
          <w:szCs w:val="32"/>
        </w:rPr>
        <w:t>较强研究能力</w:t>
      </w:r>
      <w:r w:rsidR="00354DE7" w:rsidRPr="00FA183D">
        <w:rPr>
          <w:rFonts w:ascii="仿宋_GB2312" w:eastAsia="仿宋_GB2312" w:hAnsi="Times New Roman" w:cs="仿宋_GB2312" w:hint="eastAsia"/>
          <w:kern w:val="0"/>
          <w:sz w:val="32"/>
          <w:szCs w:val="32"/>
        </w:rPr>
        <w:t>、</w:t>
      </w:r>
      <w:r w:rsidRPr="00FA183D">
        <w:rPr>
          <w:rFonts w:ascii="仿宋_GB2312" w:eastAsia="仿宋_GB2312" w:hAnsi="Times New Roman" w:cs="仿宋_GB2312" w:hint="eastAsia"/>
          <w:kern w:val="0"/>
          <w:sz w:val="32"/>
          <w:szCs w:val="32"/>
        </w:rPr>
        <w:t>研究经验的承销</w:t>
      </w:r>
      <w:r w:rsidR="00056E75" w:rsidRPr="00FA183D">
        <w:rPr>
          <w:rFonts w:ascii="仿宋_GB2312" w:eastAsia="仿宋_GB2312" w:hAnsi="Times New Roman" w:cs="仿宋_GB2312" w:hint="eastAsia"/>
          <w:kern w:val="0"/>
          <w:sz w:val="32"/>
          <w:szCs w:val="32"/>
        </w:rPr>
        <w:t>团成员</w:t>
      </w:r>
      <w:r w:rsidR="002F0BC3" w:rsidRPr="00FA183D">
        <w:rPr>
          <w:rFonts w:ascii="仿宋_GB2312" w:eastAsia="仿宋_GB2312" w:hAnsi="Times New Roman" w:cs="仿宋_GB2312" w:hint="eastAsia"/>
          <w:kern w:val="0"/>
          <w:sz w:val="32"/>
          <w:szCs w:val="32"/>
        </w:rPr>
        <w:t>独立</w:t>
      </w:r>
      <w:r w:rsidRPr="00FA183D">
        <w:rPr>
          <w:rFonts w:ascii="仿宋_GB2312" w:eastAsia="仿宋_GB2312" w:hAnsi="Times New Roman" w:cs="仿宋_GB2312" w:hint="eastAsia"/>
          <w:kern w:val="0"/>
          <w:sz w:val="32"/>
          <w:szCs w:val="32"/>
        </w:rPr>
        <w:t>撰写投资价值研究报告。</w:t>
      </w:r>
    </w:p>
    <w:p w:rsidR="00BE62AB" w:rsidRPr="00FA183D" w:rsidRDefault="00A173AA" w:rsidP="00A173AA">
      <w:pPr>
        <w:pStyle w:val="Default"/>
        <w:numPr>
          <w:ilvl w:val="0"/>
          <w:numId w:val="4"/>
        </w:numPr>
        <w:adjustRightInd/>
        <w:spacing w:line="360" w:lineRule="auto"/>
        <w:ind w:firstLineChars="200" w:firstLine="640"/>
        <w:jc w:val="both"/>
        <w:rPr>
          <w:color w:val="auto"/>
          <w:sz w:val="32"/>
          <w:szCs w:val="32"/>
        </w:rPr>
      </w:pPr>
      <w:bookmarkStart w:id="103" w:name="No116_Z4T33"/>
      <w:bookmarkStart w:id="104" w:name="No117_Z4T33K1"/>
      <w:bookmarkStart w:id="105" w:name="No118_Z4T34"/>
      <w:bookmarkStart w:id="106" w:name="No119_Z4T34K1"/>
      <w:bookmarkEnd w:id="103"/>
      <w:bookmarkEnd w:id="104"/>
      <w:bookmarkEnd w:id="105"/>
      <w:bookmarkEnd w:id="106"/>
      <w:r>
        <w:rPr>
          <w:rFonts w:hint="eastAsia"/>
          <w:color w:val="auto"/>
          <w:sz w:val="32"/>
          <w:szCs w:val="32"/>
        </w:rPr>
        <w:t xml:space="preserve"> </w:t>
      </w:r>
      <w:r w:rsidR="009F7BD1" w:rsidRPr="00FA183D">
        <w:rPr>
          <w:rFonts w:hint="eastAsia"/>
          <w:color w:val="auto"/>
          <w:sz w:val="32"/>
          <w:szCs w:val="32"/>
        </w:rPr>
        <w:t>投资价值研究报告撰写应当遵守以下原则：</w:t>
      </w:r>
    </w:p>
    <w:p w:rsidR="009F7BD1" w:rsidRPr="00FA183D" w:rsidRDefault="009F7BD1" w:rsidP="00760BDE">
      <w:pPr>
        <w:pStyle w:val="Default"/>
        <w:spacing w:line="360" w:lineRule="auto"/>
        <w:ind w:left="600"/>
        <w:jc w:val="both"/>
        <w:rPr>
          <w:color w:val="auto"/>
          <w:sz w:val="32"/>
          <w:szCs w:val="32"/>
        </w:rPr>
      </w:pPr>
      <w:bookmarkStart w:id="107" w:name="No120_T34K1X1"/>
      <w:bookmarkEnd w:id="107"/>
      <w:r w:rsidRPr="00FA183D">
        <w:rPr>
          <w:rFonts w:hint="eastAsia"/>
          <w:color w:val="auto"/>
          <w:sz w:val="32"/>
          <w:szCs w:val="32"/>
        </w:rPr>
        <w:t>（一）独立、审慎、客观；</w:t>
      </w:r>
    </w:p>
    <w:p w:rsidR="009F7BD1" w:rsidRPr="00FA183D" w:rsidRDefault="009F7BD1" w:rsidP="00760BDE">
      <w:pPr>
        <w:pStyle w:val="Default"/>
        <w:spacing w:line="360" w:lineRule="auto"/>
        <w:ind w:left="600"/>
        <w:jc w:val="both"/>
        <w:rPr>
          <w:color w:val="auto"/>
          <w:sz w:val="32"/>
          <w:szCs w:val="32"/>
        </w:rPr>
      </w:pPr>
      <w:bookmarkStart w:id="108" w:name="No121_T34K1X2"/>
      <w:bookmarkEnd w:id="108"/>
      <w:r w:rsidRPr="00FA183D">
        <w:rPr>
          <w:rFonts w:hint="eastAsia"/>
          <w:color w:val="auto"/>
          <w:sz w:val="32"/>
          <w:szCs w:val="32"/>
        </w:rPr>
        <w:t>（二）资料来源具有权威性；</w:t>
      </w:r>
    </w:p>
    <w:p w:rsidR="009F7BD1" w:rsidRPr="00FA183D" w:rsidRDefault="009F7BD1" w:rsidP="00760BDE">
      <w:pPr>
        <w:pStyle w:val="Default"/>
        <w:spacing w:line="360" w:lineRule="auto"/>
        <w:ind w:left="600"/>
        <w:jc w:val="both"/>
        <w:rPr>
          <w:color w:val="auto"/>
          <w:sz w:val="32"/>
          <w:szCs w:val="32"/>
        </w:rPr>
      </w:pPr>
      <w:bookmarkStart w:id="109" w:name="No122_T34K1X3"/>
      <w:bookmarkStart w:id="110" w:name="No123_T34K1X4"/>
      <w:bookmarkEnd w:id="109"/>
      <w:bookmarkEnd w:id="110"/>
      <w:r w:rsidRPr="00FA183D">
        <w:rPr>
          <w:rFonts w:hint="eastAsia"/>
          <w:color w:val="auto"/>
          <w:sz w:val="32"/>
          <w:szCs w:val="32"/>
        </w:rPr>
        <w:lastRenderedPageBreak/>
        <w:t>（</w:t>
      </w:r>
      <w:r w:rsidR="00052813" w:rsidRPr="00FA183D">
        <w:rPr>
          <w:rFonts w:hint="eastAsia"/>
          <w:color w:val="auto"/>
          <w:sz w:val="32"/>
          <w:szCs w:val="32"/>
        </w:rPr>
        <w:t>三</w:t>
      </w:r>
      <w:r w:rsidRPr="00FA183D">
        <w:rPr>
          <w:rFonts w:hint="eastAsia"/>
          <w:color w:val="auto"/>
          <w:sz w:val="32"/>
          <w:szCs w:val="32"/>
        </w:rPr>
        <w:t>）无虚假记载、误导性陈述或重大遗漏。</w:t>
      </w:r>
    </w:p>
    <w:p w:rsidR="00DF16A3" w:rsidRPr="00FA183D" w:rsidRDefault="00CF2C15" w:rsidP="00CF2C15">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7F7D59" w:rsidRPr="00FA183D">
        <w:rPr>
          <w:rFonts w:hint="eastAsia"/>
          <w:color w:val="auto"/>
          <w:sz w:val="32"/>
          <w:szCs w:val="32"/>
        </w:rPr>
        <w:t>投资价值研究报告所依据的与发行人有关的信息</w:t>
      </w:r>
      <w:r w:rsidR="006B6BFC" w:rsidRPr="00FA183D">
        <w:rPr>
          <w:rFonts w:hint="eastAsia"/>
          <w:color w:val="auto"/>
          <w:sz w:val="32"/>
          <w:szCs w:val="32"/>
        </w:rPr>
        <w:t>不得超出招股意向书及其他已公开信息的范围。</w:t>
      </w:r>
    </w:p>
    <w:p w:rsidR="00BE62AB" w:rsidRPr="00FA183D" w:rsidRDefault="00FE4FF6" w:rsidP="00FE4FF6">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C9633F" w:rsidRPr="00FA183D">
        <w:rPr>
          <w:rFonts w:hint="eastAsia"/>
          <w:color w:val="auto"/>
          <w:sz w:val="32"/>
          <w:szCs w:val="32"/>
        </w:rPr>
        <w:t>承销商应当从组织设置、人员职责及工作流程等方面保证证券分析师撰写投资价值研究报告的独立性。撰写投资价值研究报告相关人员的薪酬不得与相关项目的业务收入挂钩。</w:t>
      </w:r>
    </w:p>
    <w:p w:rsidR="00BE62AB" w:rsidRPr="00FA183D" w:rsidRDefault="00CD20AE" w:rsidP="00CD20AE">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533ABA" w:rsidRPr="00FA183D">
        <w:rPr>
          <w:rFonts w:hint="eastAsia"/>
          <w:color w:val="auto"/>
          <w:sz w:val="32"/>
          <w:szCs w:val="32"/>
        </w:rPr>
        <w:t>证券</w:t>
      </w:r>
      <w:r w:rsidR="004A72F8" w:rsidRPr="00FA183D">
        <w:rPr>
          <w:rFonts w:hint="eastAsia"/>
          <w:color w:val="auto"/>
          <w:sz w:val="32"/>
          <w:szCs w:val="32"/>
        </w:rPr>
        <w:t>分析师撰写投资价值研究报告应当秉承专业的态度，采用</w:t>
      </w:r>
      <w:r w:rsidR="009D705E" w:rsidRPr="00FA183D">
        <w:rPr>
          <w:rFonts w:hint="eastAsia"/>
          <w:color w:val="auto"/>
          <w:sz w:val="32"/>
          <w:szCs w:val="32"/>
        </w:rPr>
        <w:t>专业、</w:t>
      </w:r>
      <w:r w:rsidR="004A72F8" w:rsidRPr="00FA183D">
        <w:rPr>
          <w:rFonts w:hint="eastAsia"/>
          <w:color w:val="auto"/>
          <w:sz w:val="32"/>
          <w:szCs w:val="32"/>
        </w:rPr>
        <w:t>严谨的研究方法和分析逻辑，基于合理的数据基础和事实依据，审慎提出研究结论</w:t>
      </w:r>
      <w:r w:rsidR="00D22166" w:rsidRPr="00FA183D">
        <w:rPr>
          <w:rFonts w:hint="eastAsia"/>
          <w:color w:val="auto"/>
          <w:sz w:val="32"/>
          <w:szCs w:val="32"/>
        </w:rPr>
        <w:t>，</w:t>
      </w:r>
      <w:r w:rsidR="009D705E" w:rsidRPr="00FA183D">
        <w:rPr>
          <w:rFonts w:hint="eastAsia"/>
          <w:color w:val="auto"/>
          <w:sz w:val="32"/>
          <w:szCs w:val="32"/>
        </w:rPr>
        <w:t>分析与结论应当保持逻辑一致性</w:t>
      </w:r>
      <w:r w:rsidR="006B6BFC" w:rsidRPr="00FA183D">
        <w:rPr>
          <w:rFonts w:hint="eastAsia"/>
          <w:color w:val="auto"/>
          <w:sz w:val="32"/>
          <w:szCs w:val="32"/>
        </w:rPr>
        <w:t>。</w:t>
      </w:r>
    </w:p>
    <w:p w:rsidR="00BE62AB" w:rsidRPr="00FA183D" w:rsidRDefault="007E316B" w:rsidP="007E316B">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投资价值研究报告使用的参数和估值方法应当客观、专业，并分析说明选择参数和估值方法的依据，不得随意调整参数和估值方法。</w:t>
      </w:r>
    </w:p>
    <w:p w:rsidR="00BE62AB" w:rsidRPr="00FA183D" w:rsidRDefault="00DC1782" w:rsidP="00DC1782">
      <w:pPr>
        <w:pStyle w:val="Default"/>
        <w:numPr>
          <w:ilvl w:val="0"/>
          <w:numId w:val="4"/>
        </w:numPr>
        <w:adjustRightInd/>
        <w:spacing w:line="360" w:lineRule="auto"/>
        <w:ind w:firstLineChars="200" w:firstLine="643"/>
        <w:jc w:val="both"/>
        <w:rPr>
          <w:color w:val="auto"/>
          <w:sz w:val="32"/>
          <w:szCs w:val="32"/>
        </w:rPr>
      </w:pPr>
      <w:bookmarkStart w:id="111" w:name="No124_Z4T35"/>
      <w:bookmarkStart w:id="112" w:name="No125_Z4T35K1"/>
      <w:bookmarkEnd w:id="111"/>
      <w:bookmarkEnd w:id="112"/>
      <w:r>
        <w:rPr>
          <w:rFonts w:hint="eastAsia"/>
          <w:b/>
          <w:color w:val="auto"/>
          <w:sz w:val="32"/>
          <w:szCs w:val="32"/>
        </w:rPr>
        <w:t xml:space="preserve"> </w:t>
      </w:r>
      <w:r w:rsidR="009F7BD1" w:rsidRPr="00FA183D">
        <w:rPr>
          <w:rFonts w:hint="eastAsia"/>
          <w:color w:val="auto"/>
          <w:sz w:val="32"/>
          <w:szCs w:val="32"/>
        </w:rPr>
        <w:t>投资价值研究报告应当对影响发行人投资价值的因素进行全面分析，至少包括下列内容：</w:t>
      </w:r>
    </w:p>
    <w:p w:rsidR="009F7BD1" w:rsidRPr="00FA183D" w:rsidRDefault="009F7BD1" w:rsidP="00760BDE">
      <w:pPr>
        <w:pStyle w:val="Default"/>
        <w:spacing w:line="360" w:lineRule="auto"/>
        <w:ind w:firstLineChars="200" w:firstLine="640"/>
        <w:jc w:val="both"/>
        <w:rPr>
          <w:color w:val="auto"/>
          <w:sz w:val="32"/>
          <w:szCs w:val="32"/>
        </w:rPr>
      </w:pPr>
      <w:bookmarkStart w:id="113" w:name="No126_T35K1X1"/>
      <w:bookmarkEnd w:id="113"/>
      <w:r w:rsidRPr="00FA183D">
        <w:rPr>
          <w:rFonts w:hint="eastAsia"/>
          <w:color w:val="auto"/>
          <w:sz w:val="32"/>
          <w:szCs w:val="32"/>
        </w:rPr>
        <w:t>（一）发行人的行业分类、行业政策，发行人与主要竞争者的比较及其在行业中的地位；</w:t>
      </w:r>
    </w:p>
    <w:p w:rsidR="009F7BD1" w:rsidRPr="00FA183D" w:rsidRDefault="009F7BD1" w:rsidP="00760BDE">
      <w:pPr>
        <w:pStyle w:val="Default"/>
        <w:spacing w:line="360" w:lineRule="auto"/>
        <w:ind w:firstLineChars="200" w:firstLine="640"/>
        <w:jc w:val="both"/>
        <w:rPr>
          <w:color w:val="auto"/>
          <w:sz w:val="32"/>
          <w:szCs w:val="32"/>
        </w:rPr>
      </w:pPr>
      <w:bookmarkStart w:id="114" w:name="No127_T35K1X2"/>
      <w:bookmarkEnd w:id="114"/>
      <w:r w:rsidRPr="00FA183D">
        <w:rPr>
          <w:rFonts w:hint="eastAsia"/>
          <w:color w:val="auto"/>
          <w:sz w:val="32"/>
          <w:szCs w:val="32"/>
        </w:rPr>
        <w:t>（二）发行人</w:t>
      </w:r>
      <w:r w:rsidR="006D2604" w:rsidRPr="00FA183D">
        <w:rPr>
          <w:rFonts w:hint="eastAsia"/>
          <w:color w:val="auto"/>
          <w:sz w:val="32"/>
          <w:szCs w:val="32"/>
        </w:rPr>
        <w:t>商业模式、</w:t>
      </w:r>
      <w:r w:rsidRPr="00FA183D">
        <w:rPr>
          <w:rFonts w:hint="eastAsia"/>
          <w:color w:val="auto"/>
          <w:sz w:val="32"/>
          <w:szCs w:val="32"/>
        </w:rPr>
        <w:t>经营状况和发展前景分析；</w:t>
      </w:r>
    </w:p>
    <w:p w:rsidR="009F7BD1" w:rsidRPr="00FA183D" w:rsidRDefault="009F7BD1" w:rsidP="00760BDE">
      <w:pPr>
        <w:pStyle w:val="Default"/>
        <w:spacing w:line="360" w:lineRule="auto"/>
        <w:ind w:firstLineChars="200" w:firstLine="640"/>
        <w:jc w:val="both"/>
        <w:rPr>
          <w:color w:val="auto"/>
          <w:sz w:val="32"/>
          <w:szCs w:val="32"/>
        </w:rPr>
      </w:pPr>
      <w:bookmarkStart w:id="115" w:name="No128_T35K1X3"/>
      <w:bookmarkEnd w:id="115"/>
      <w:r w:rsidRPr="00FA183D">
        <w:rPr>
          <w:rFonts w:hint="eastAsia"/>
          <w:color w:val="auto"/>
          <w:sz w:val="32"/>
          <w:szCs w:val="32"/>
        </w:rPr>
        <w:t>（三）发行人盈利能力和财务状况分析；</w:t>
      </w:r>
    </w:p>
    <w:p w:rsidR="009F7BD1" w:rsidRPr="00FA183D" w:rsidRDefault="009F7BD1" w:rsidP="00760BDE">
      <w:pPr>
        <w:pStyle w:val="Default"/>
        <w:spacing w:line="360" w:lineRule="auto"/>
        <w:ind w:firstLineChars="200" w:firstLine="640"/>
        <w:jc w:val="both"/>
        <w:rPr>
          <w:color w:val="auto"/>
          <w:sz w:val="32"/>
          <w:szCs w:val="32"/>
        </w:rPr>
      </w:pPr>
      <w:bookmarkStart w:id="116" w:name="No129_T35K1X4"/>
      <w:bookmarkEnd w:id="116"/>
      <w:r w:rsidRPr="00FA183D">
        <w:rPr>
          <w:rFonts w:hint="eastAsia"/>
          <w:color w:val="auto"/>
          <w:sz w:val="32"/>
          <w:szCs w:val="32"/>
        </w:rPr>
        <w:t>（四）发行人募集资金投资项目分析；</w:t>
      </w:r>
    </w:p>
    <w:p w:rsidR="009F7BD1" w:rsidRPr="00FA183D" w:rsidRDefault="009F7BD1" w:rsidP="00760BDE">
      <w:pPr>
        <w:pStyle w:val="Default"/>
        <w:spacing w:line="360" w:lineRule="auto"/>
        <w:ind w:firstLineChars="200" w:firstLine="640"/>
        <w:jc w:val="both"/>
        <w:rPr>
          <w:color w:val="auto"/>
          <w:sz w:val="32"/>
          <w:szCs w:val="32"/>
        </w:rPr>
      </w:pPr>
      <w:bookmarkStart w:id="117" w:name="No130_T35K1X5"/>
      <w:bookmarkEnd w:id="117"/>
      <w:r w:rsidRPr="00FA183D">
        <w:rPr>
          <w:rFonts w:hint="eastAsia"/>
          <w:color w:val="auto"/>
          <w:sz w:val="32"/>
          <w:szCs w:val="32"/>
        </w:rPr>
        <w:t>（五）发行人与同行业可比上市公司（如有）的投资价</w:t>
      </w:r>
      <w:r w:rsidRPr="00FA183D">
        <w:rPr>
          <w:rFonts w:hint="eastAsia"/>
          <w:color w:val="auto"/>
          <w:sz w:val="32"/>
          <w:szCs w:val="32"/>
        </w:rPr>
        <w:lastRenderedPageBreak/>
        <w:t>值比较；</w:t>
      </w:r>
    </w:p>
    <w:p w:rsidR="009F7BD1" w:rsidRPr="00FA183D" w:rsidRDefault="009F7BD1" w:rsidP="00760BDE">
      <w:pPr>
        <w:pStyle w:val="Default"/>
        <w:spacing w:line="360" w:lineRule="auto"/>
        <w:ind w:firstLineChars="200" w:firstLine="640"/>
        <w:jc w:val="both"/>
        <w:rPr>
          <w:color w:val="auto"/>
          <w:sz w:val="32"/>
          <w:szCs w:val="32"/>
        </w:rPr>
      </w:pPr>
      <w:bookmarkStart w:id="118" w:name="No131_T35K1X6"/>
      <w:bookmarkEnd w:id="118"/>
      <w:r w:rsidRPr="00FA183D">
        <w:rPr>
          <w:rFonts w:hint="eastAsia"/>
          <w:color w:val="auto"/>
          <w:sz w:val="32"/>
          <w:szCs w:val="32"/>
        </w:rPr>
        <w:t>（六）其他对发行人投资价值有重要影响的因素。</w:t>
      </w:r>
    </w:p>
    <w:p w:rsidR="00925F41" w:rsidRPr="00FA183D" w:rsidRDefault="00401910" w:rsidP="00401910">
      <w:pPr>
        <w:pStyle w:val="Default"/>
        <w:numPr>
          <w:ilvl w:val="0"/>
          <w:numId w:val="4"/>
        </w:numPr>
        <w:adjustRightInd/>
        <w:spacing w:line="360" w:lineRule="auto"/>
        <w:ind w:firstLineChars="200" w:firstLine="640"/>
        <w:jc w:val="both"/>
        <w:rPr>
          <w:color w:val="auto"/>
          <w:sz w:val="32"/>
          <w:szCs w:val="32"/>
        </w:rPr>
      </w:pPr>
      <w:bookmarkStart w:id="119" w:name="No132_Z4T35K2"/>
      <w:bookmarkStart w:id="120" w:name="No133_Z4T36"/>
      <w:bookmarkStart w:id="121" w:name="No134_Z4T36K1"/>
      <w:bookmarkEnd w:id="119"/>
      <w:bookmarkEnd w:id="120"/>
      <w:bookmarkEnd w:id="121"/>
      <w:r>
        <w:rPr>
          <w:rFonts w:hint="eastAsia"/>
          <w:color w:val="auto"/>
          <w:sz w:val="32"/>
          <w:szCs w:val="32"/>
        </w:rPr>
        <w:t xml:space="preserve"> </w:t>
      </w:r>
      <w:r w:rsidR="009F7BD1" w:rsidRPr="00FA183D">
        <w:rPr>
          <w:rFonts w:hint="eastAsia"/>
          <w:color w:val="auto"/>
          <w:sz w:val="32"/>
          <w:szCs w:val="32"/>
        </w:rPr>
        <w:t>投资价值研究报告</w:t>
      </w:r>
      <w:r w:rsidR="00913201" w:rsidRPr="00FA183D">
        <w:rPr>
          <w:rFonts w:hint="eastAsia"/>
          <w:color w:val="auto"/>
          <w:sz w:val="32"/>
          <w:szCs w:val="32"/>
        </w:rPr>
        <w:t>应当</w:t>
      </w:r>
      <w:r w:rsidR="009F7BD1" w:rsidRPr="00FA183D">
        <w:rPr>
          <w:rFonts w:hint="eastAsia"/>
          <w:color w:val="auto"/>
          <w:sz w:val="32"/>
          <w:szCs w:val="32"/>
        </w:rPr>
        <w:t>按照证监会有关上市公司行业分类指引中制定的行业分类标准确定发行人行业归属，并说明依据，不得随意选择行业归属。</w:t>
      </w:r>
    </w:p>
    <w:p w:rsidR="00BE62AB" w:rsidRPr="00FA183D" w:rsidRDefault="00336801" w:rsidP="00336801">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FB63B2" w:rsidRPr="00FA183D">
        <w:rPr>
          <w:rFonts w:hint="eastAsia"/>
          <w:color w:val="auto"/>
          <w:sz w:val="32"/>
          <w:szCs w:val="32"/>
        </w:rPr>
        <w:t>投资价值研究报告应当对影响发行人投资价值的行业状况与发展前景进行分析与预测，</w:t>
      </w:r>
      <w:r w:rsidR="00D32944" w:rsidRPr="00FA183D">
        <w:rPr>
          <w:rFonts w:hint="eastAsia"/>
          <w:color w:val="auto"/>
          <w:sz w:val="32"/>
          <w:szCs w:val="32"/>
        </w:rPr>
        <w:t>可以</w:t>
      </w:r>
      <w:r w:rsidR="00FB63B2" w:rsidRPr="00FA183D">
        <w:rPr>
          <w:rFonts w:hint="eastAsia"/>
          <w:color w:val="auto"/>
          <w:sz w:val="32"/>
          <w:szCs w:val="32"/>
        </w:rPr>
        <w:t>包括：发行人所属行业分类、行业的生命周期分析及其对发行人发展前景的影响、行业供给需求分析、</w:t>
      </w:r>
      <w:r w:rsidR="006B3E47" w:rsidRPr="00FA183D">
        <w:rPr>
          <w:rFonts w:hint="eastAsia"/>
          <w:color w:val="auto"/>
          <w:sz w:val="32"/>
          <w:szCs w:val="32"/>
        </w:rPr>
        <w:t>行业竞争</w:t>
      </w:r>
      <w:r w:rsidR="00FB63B2" w:rsidRPr="00FA183D">
        <w:rPr>
          <w:rFonts w:hint="eastAsia"/>
          <w:color w:val="auto"/>
          <w:sz w:val="32"/>
          <w:szCs w:val="32"/>
        </w:rPr>
        <w:t>分析、行业</w:t>
      </w:r>
      <w:r w:rsidR="00FF2F42" w:rsidRPr="00FA183D">
        <w:rPr>
          <w:rFonts w:hint="eastAsia"/>
          <w:color w:val="auto"/>
          <w:sz w:val="32"/>
          <w:szCs w:val="32"/>
        </w:rPr>
        <w:t>主要政策分析、行业的发展前景预测以及</w:t>
      </w:r>
      <w:r w:rsidR="00D32944" w:rsidRPr="00FA183D">
        <w:rPr>
          <w:rFonts w:hint="eastAsia"/>
          <w:color w:val="auto"/>
          <w:sz w:val="32"/>
          <w:szCs w:val="32"/>
        </w:rPr>
        <w:t>证券分析师认为行业层面</w:t>
      </w:r>
      <w:r w:rsidR="001E3D7E" w:rsidRPr="00FA183D">
        <w:rPr>
          <w:rFonts w:hint="eastAsia"/>
          <w:color w:val="auto"/>
          <w:sz w:val="32"/>
          <w:szCs w:val="32"/>
        </w:rPr>
        <w:t>其他</w:t>
      </w:r>
      <w:r w:rsidR="00D32944" w:rsidRPr="00FA183D">
        <w:rPr>
          <w:rFonts w:hint="eastAsia"/>
          <w:color w:val="auto"/>
          <w:sz w:val="32"/>
          <w:szCs w:val="32"/>
        </w:rPr>
        <w:t>的重要因素</w:t>
      </w:r>
      <w:r w:rsidR="00FF2F42" w:rsidRPr="00FA183D">
        <w:rPr>
          <w:rFonts w:hint="eastAsia"/>
          <w:color w:val="auto"/>
          <w:sz w:val="32"/>
          <w:szCs w:val="32"/>
        </w:rPr>
        <w:t>。</w:t>
      </w:r>
    </w:p>
    <w:p w:rsidR="00BE62AB" w:rsidRPr="00FA183D" w:rsidRDefault="0010243A" w:rsidP="0010243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F80253" w:rsidRPr="00FA183D">
        <w:rPr>
          <w:rFonts w:hint="eastAsia"/>
          <w:color w:val="auto"/>
          <w:sz w:val="32"/>
          <w:szCs w:val="32"/>
        </w:rPr>
        <w:t>投资价值研究报告应当对影响发行人投资价值的公司状况进行分析，可以包括：公司治理的分析与评价、公司战略的分析与评价、经营管理的分析与评价、研发技术的分析与评价、财务状况的分析与评价、募集资金投资项目分析</w:t>
      </w:r>
      <w:r w:rsidR="001C114F" w:rsidRPr="00FA183D">
        <w:rPr>
          <w:rFonts w:hint="eastAsia"/>
          <w:color w:val="auto"/>
          <w:sz w:val="32"/>
          <w:szCs w:val="32"/>
        </w:rPr>
        <w:t>以及</w:t>
      </w:r>
      <w:r w:rsidR="00F80253" w:rsidRPr="00FA183D">
        <w:rPr>
          <w:rFonts w:hint="eastAsia"/>
          <w:color w:val="auto"/>
          <w:sz w:val="32"/>
          <w:szCs w:val="32"/>
        </w:rPr>
        <w:t>证券分析师认为发行人层面</w:t>
      </w:r>
      <w:r w:rsidR="001E3D7E" w:rsidRPr="00FA183D">
        <w:rPr>
          <w:rFonts w:hint="eastAsia"/>
          <w:color w:val="auto"/>
          <w:sz w:val="32"/>
          <w:szCs w:val="32"/>
        </w:rPr>
        <w:t>其他</w:t>
      </w:r>
      <w:r w:rsidR="00F80253" w:rsidRPr="00FA183D">
        <w:rPr>
          <w:rFonts w:hint="eastAsia"/>
          <w:color w:val="auto"/>
          <w:sz w:val="32"/>
          <w:szCs w:val="32"/>
        </w:rPr>
        <w:t>的重要因素。</w:t>
      </w:r>
      <w:r w:rsidR="004321EC" w:rsidRPr="00FA183D">
        <w:rPr>
          <w:rFonts w:hint="eastAsia"/>
          <w:color w:val="auto"/>
          <w:sz w:val="32"/>
          <w:szCs w:val="32"/>
        </w:rPr>
        <w:t>公司分析必须建立在行业分析的基础上进行</w:t>
      </w:r>
      <w:r w:rsidR="004A72F8" w:rsidRPr="00FA183D">
        <w:rPr>
          <w:rFonts w:hint="eastAsia"/>
          <w:color w:val="auto"/>
          <w:sz w:val="32"/>
          <w:szCs w:val="32"/>
        </w:rPr>
        <w:t>。</w:t>
      </w:r>
    </w:p>
    <w:p w:rsidR="00BE62AB" w:rsidRPr="00FA183D" w:rsidRDefault="00BA7C7D" w:rsidP="00BA7C7D">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撰写投资价值研究报告</w:t>
      </w:r>
      <w:r w:rsidR="003B4316" w:rsidRPr="00FA183D">
        <w:rPr>
          <w:rFonts w:hint="eastAsia"/>
          <w:color w:val="auto"/>
          <w:sz w:val="32"/>
          <w:szCs w:val="32"/>
        </w:rPr>
        <w:t>应当</w:t>
      </w:r>
      <w:r w:rsidR="006433D9" w:rsidRPr="00FA183D">
        <w:rPr>
          <w:rFonts w:hint="eastAsia"/>
          <w:color w:val="auto"/>
          <w:sz w:val="32"/>
          <w:szCs w:val="32"/>
        </w:rPr>
        <w:t>制作发行人的盈利预测模型，包括</w:t>
      </w:r>
      <w:r w:rsidR="00637E53" w:rsidRPr="00FA183D">
        <w:rPr>
          <w:rFonts w:hint="eastAsia"/>
          <w:color w:val="auto"/>
          <w:sz w:val="32"/>
          <w:szCs w:val="32"/>
        </w:rPr>
        <w:t>但</w:t>
      </w:r>
      <w:r w:rsidR="006433D9" w:rsidRPr="00FA183D">
        <w:rPr>
          <w:rFonts w:hint="eastAsia"/>
          <w:color w:val="auto"/>
          <w:sz w:val="32"/>
          <w:szCs w:val="32"/>
        </w:rPr>
        <w:t>不限于资产负债表、利润表以及现金流量表三张报表的完整预测以及</w:t>
      </w:r>
      <w:r w:rsidR="003F5777" w:rsidRPr="00FA183D">
        <w:rPr>
          <w:rFonts w:hint="eastAsia"/>
          <w:color w:val="auto"/>
          <w:sz w:val="32"/>
          <w:szCs w:val="32"/>
        </w:rPr>
        <w:t>其他</w:t>
      </w:r>
      <w:r w:rsidR="006433D9" w:rsidRPr="00FA183D">
        <w:rPr>
          <w:rFonts w:hint="eastAsia"/>
          <w:color w:val="auto"/>
          <w:sz w:val="32"/>
          <w:szCs w:val="32"/>
        </w:rPr>
        <w:t>为完成预测而需要制作的辅助报表，从而预测公司未来的资产负债、利润和现金流量的相对完整的财务状况。在进行盈利预测前，</w:t>
      </w:r>
      <w:r w:rsidR="0002017E" w:rsidRPr="00FA183D">
        <w:rPr>
          <w:rFonts w:hint="eastAsia"/>
          <w:color w:val="auto"/>
          <w:sz w:val="32"/>
          <w:szCs w:val="32"/>
        </w:rPr>
        <w:t>证券</w:t>
      </w:r>
      <w:r w:rsidR="006433D9" w:rsidRPr="00FA183D">
        <w:rPr>
          <w:rFonts w:hint="eastAsia"/>
          <w:color w:val="auto"/>
          <w:sz w:val="32"/>
          <w:szCs w:val="32"/>
        </w:rPr>
        <w:t>分</w:t>
      </w:r>
      <w:r w:rsidR="006433D9" w:rsidRPr="00FA183D">
        <w:rPr>
          <w:rFonts w:hint="eastAsia"/>
          <w:color w:val="auto"/>
          <w:sz w:val="32"/>
          <w:szCs w:val="32"/>
        </w:rPr>
        <w:lastRenderedPageBreak/>
        <w:t>析</w:t>
      </w:r>
      <w:proofErr w:type="gramStart"/>
      <w:r w:rsidR="006433D9" w:rsidRPr="00FA183D">
        <w:rPr>
          <w:rFonts w:hint="eastAsia"/>
          <w:color w:val="auto"/>
          <w:sz w:val="32"/>
          <w:szCs w:val="32"/>
        </w:rPr>
        <w:t>师应当</w:t>
      </w:r>
      <w:proofErr w:type="gramEnd"/>
      <w:r w:rsidR="006433D9" w:rsidRPr="00FA183D">
        <w:rPr>
          <w:rFonts w:hint="eastAsia"/>
          <w:color w:val="auto"/>
          <w:sz w:val="32"/>
          <w:szCs w:val="32"/>
        </w:rPr>
        <w:t>明确盈利预测的假设条件。</w:t>
      </w:r>
      <w:r w:rsidR="004A72F8" w:rsidRPr="00FA183D">
        <w:rPr>
          <w:rFonts w:hint="eastAsia"/>
          <w:color w:val="auto"/>
          <w:sz w:val="32"/>
          <w:szCs w:val="32"/>
        </w:rPr>
        <w:t>盈利预测</w:t>
      </w:r>
      <w:r w:rsidR="00C1239D" w:rsidRPr="00FA183D">
        <w:rPr>
          <w:rFonts w:hint="eastAsia"/>
          <w:color w:val="auto"/>
          <w:sz w:val="32"/>
          <w:szCs w:val="32"/>
        </w:rPr>
        <w:t>应谨慎、合理。</w:t>
      </w:r>
    </w:p>
    <w:p w:rsidR="00BE62AB" w:rsidRPr="00FA183D" w:rsidRDefault="00515CE2" w:rsidP="00515CE2">
      <w:pPr>
        <w:pStyle w:val="Default"/>
        <w:numPr>
          <w:ilvl w:val="0"/>
          <w:numId w:val="4"/>
        </w:numPr>
        <w:adjustRightInd/>
        <w:spacing w:line="360" w:lineRule="auto"/>
        <w:ind w:firstLineChars="200" w:firstLine="640"/>
        <w:jc w:val="both"/>
        <w:rPr>
          <w:color w:val="auto"/>
          <w:sz w:val="32"/>
          <w:szCs w:val="32"/>
        </w:rPr>
      </w:pPr>
      <w:bookmarkStart w:id="122" w:name="No135_Z4T36K2"/>
      <w:bookmarkStart w:id="123" w:name="No136_Z4T36K3"/>
      <w:bookmarkStart w:id="124" w:name="No137_Z4T37"/>
      <w:bookmarkStart w:id="125" w:name="No138_Z4T37K1"/>
      <w:bookmarkStart w:id="126" w:name="No139_Z4T38"/>
      <w:bookmarkStart w:id="127" w:name="No140_Z4T38K1"/>
      <w:bookmarkEnd w:id="122"/>
      <w:bookmarkEnd w:id="123"/>
      <w:bookmarkEnd w:id="124"/>
      <w:bookmarkEnd w:id="125"/>
      <w:bookmarkEnd w:id="126"/>
      <w:bookmarkEnd w:id="127"/>
      <w:r>
        <w:rPr>
          <w:rFonts w:hint="eastAsia"/>
          <w:color w:val="auto"/>
          <w:sz w:val="32"/>
          <w:szCs w:val="32"/>
        </w:rPr>
        <w:t xml:space="preserve"> </w:t>
      </w:r>
      <w:r w:rsidR="00F61D86" w:rsidRPr="00FA183D">
        <w:rPr>
          <w:rFonts w:hint="eastAsia"/>
          <w:color w:val="auto"/>
          <w:sz w:val="32"/>
          <w:szCs w:val="32"/>
        </w:rPr>
        <w:t>投资价值研究报告选择可比公司应当客观、全面，并说明选择可比公司的依据，不得随意选择可比公司。</w:t>
      </w:r>
    </w:p>
    <w:p w:rsidR="00BE62AB" w:rsidRPr="00FA183D" w:rsidRDefault="00F75C0B" w:rsidP="00F75C0B">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9F7BD1" w:rsidRPr="00FA183D">
        <w:rPr>
          <w:rFonts w:hint="eastAsia"/>
          <w:color w:val="auto"/>
          <w:sz w:val="32"/>
          <w:szCs w:val="32"/>
        </w:rPr>
        <w:t>证券分析</w:t>
      </w:r>
      <w:proofErr w:type="gramStart"/>
      <w:r w:rsidR="009F7BD1" w:rsidRPr="00FA183D">
        <w:rPr>
          <w:rFonts w:hint="eastAsia"/>
          <w:color w:val="auto"/>
          <w:sz w:val="32"/>
          <w:szCs w:val="32"/>
        </w:rPr>
        <w:t>师应当</w:t>
      </w:r>
      <w:proofErr w:type="gramEnd"/>
      <w:r w:rsidR="009F7BD1" w:rsidRPr="00FA183D">
        <w:rPr>
          <w:rFonts w:hint="eastAsia"/>
          <w:color w:val="auto"/>
          <w:sz w:val="32"/>
          <w:szCs w:val="32"/>
        </w:rPr>
        <w:t>在投资价值研究报告中显著位置进行充分的风险提示</w:t>
      </w:r>
      <w:r w:rsidR="00EA5B0B" w:rsidRPr="00FA183D">
        <w:rPr>
          <w:rFonts w:hint="eastAsia"/>
          <w:color w:val="auto"/>
          <w:sz w:val="32"/>
          <w:szCs w:val="32"/>
        </w:rPr>
        <w:t>，并特别说明如果盈利预测的假设条件不成立对公司盈利预测的影响以及对估值结论的影响。</w:t>
      </w:r>
    </w:p>
    <w:p w:rsidR="006433D9" w:rsidRPr="00FA183D" w:rsidRDefault="00D72857" w:rsidP="00760BDE">
      <w:pPr>
        <w:spacing w:line="360" w:lineRule="auto"/>
        <w:ind w:firstLineChars="200" w:firstLine="640"/>
        <w:rPr>
          <w:rFonts w:ascii="仿宋_GB2312" w:eastAsia="仿宋_GB2312" w:hAnsi="Times New Roman" w:cs="仿宋_GB2312"/>
          <w:kern w:val="0"/>
          <w:sz w:val="32"/>
          <w:szCs w:val="32"/>
        </w:rPr>
      </w:pPr>
      <w:bookmarkStart w:id="128" w:name="No141_Z4T38K2"/>
      <w:bookmarkEnd w:id="128"/>
      <w:r w:rsidRPr="00FA183D">
        <w:rPr>
          <w:rFonts w:ascii="仿宋_GB2312" w:eastAsia="仿宋_GB2312" w:hAnsi="Times New Roman" w:cs="仿宋_GB2312" w:hint="eastAsia"/>
          <w:kern w:val="0"/>
          <w:sz w:val="32"/>
          <w:szCs w:val="32"/>
        </w:rPr>
        <w:t>证券分析</w:t>
      </w:r>
      <w:proofErr w:type="gramStart"/>
      <w:r w:rsidRPr="00FA183D">
        <w:rPr>
          <w:rFonts w:ascii="仿宋_GB2312" w:eastAsia="仿宋_GB2312" w:hAnsi="Times New Roman" w:cs="仿宋_GB2312" w:hint="eastAsia"/>
          <w:kern w:val="0"/>
          <w:sz w:val="32"/>
          <w:szCs w:val="32"/>
        </w:rPr>
        <w:t>师应当</w:t>
      </w:r>
      <w:proofErr w:type="gramEnd"/>
      <w:r w:rsidR="006433D9" w:rsidRPr="00FA183D">
        <w:rPr>
          <w:rFonts w:ascii="仿宋_GB2312" w:eastAsia="仿宋_GB2312" w:hAnsi="Times New Roman" w:cs="仿宋_GB2312" w:hint="eastAsia"/>
          <w:kern w:val="0"/>
          <w:sz w:val="32"/>
          <w:szCs w:val="32"/>
        </w:rPr>
        <w:t>按照重要性原则，按顺序披露可能直接或者间接对发行人生产经营状况、财务状况和持续</w:t>
      </w:r>
      <w:r w:rsidR="00DF6523" w:rsidRPr="00FA183D">
        <w:rPr>
          <w:rFonts w:ascii="仿宋_GB2312" w:eastAsia="仿宋_GB2312" w:hAnsi="Times New Roman" w:cs="仿宋_GB2312" w:hint="eastAsia"/>
          <w:kern w:val="0"/>
          <w:sz w:val="32"/>
          <w:szCs w:val="32"/>
        </w:rPr>
        <w:t>经营</w:t>
      </w:r>
      <w:r w:rsidR="006433D9" w:rsidRPr="00FA183D">
        <w:rPr>
          <w:rFonts w:ascii="仿宋_GB2312" w:eastAsia="仿宋_GB2312" w:hAnsi="Times New Roman" w:cs="仿宋_GB2312" w:hint="eastAsia"/>
          <w:kern w:val="0"/>
          <w:sz w:val="32"/>
          <w:szCs w:val="32"/>
        </w:rPr>
        <w:t>能力产生重大不利影响的主要因素</w:t>
      </w:r>
      <w:r w:rsidR="0060611D" w:rsidRPr="00FA183D">
        <w:rPr>
          <w:rFonts w:ascii="仿宋_GB2312" w:eastAsia="仿宋_GB2312" w:hAnsi="Times New Roman" w:cs="仿宋_GB2312" w:hint="eastAsia"/>
          <w:kern w:val="0"/>
          <w:sz w:val="32"/>
          <w:szCs w:val="32"/>
        </w:rPr>
        <w:t>，</w:t>
      </w:r>
      <w:r w:rsidRPr="00FA183D">
        <w:rPr>
          <w:rFonts w:ascii="仿宋_GB2312" w:eastAsia="仿宋_GB2312" w:hAnsi="Times New Roman" w:cs="仿宋_GB2312" w:hint="eastAsia"/>
          <w:kern w:val="0"/>
          <w:sz w:val="32"/>
          <w:szCs w:val="32"/>
        </w:rPr>
        <w:t>列出发行人经营过程中所有可能存在的潜在风险。</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证券分析</w:t>
      </w:r>
      <w:proofErr w:type="gramStart"/>
      <w:r w:rsidRPr="00FA183D">
        <w:rPr>
          <w:rFonts w:ascii="仿宋_GB2312" w:eastAsia="仿宋_GB2312" w:hAnsi="Times New Roman" w:cs="仿宋_GB2312" w:hint="eastAsia"/>
          <w:kern w:val="0"/>
          <w:sz w:val="32"/>
          <w:szCs w:val="32"/>
        </w:rPr>
        <w:t>师应当</w:t>
      </w:r>
      <w:proofErr w:type="gramEnd"/>
      <w:r w:rsidRPr="00FA183D">
        <w:rPr>
          <w:rFonts w:ascii="仿宋_GB2312" w:eastAsia="仿宋_GB2312" w:hAnsi="Times New Roman" w:cs="仿宋_GB2312" w:hint="eastAsia"/>
          <w:kern w:val="0"/>
          <w:sz w:val="32"/>
          <w:szCs w:val="32"/>
        </w:rPr>
        <w:t>对所披露的风险因素做定量分析，无法进行定量分析的，应</w:t>
      </w:r>
      <w:r w:rsidR="00512FD4" w:rsidRPr="00FA183D">
        <w:rPr>
          <w:rFonts w:ascii="仿宋_GB2312" w:eastAsia="仿宋_GB2312" w:hAnsi="Times New Roman" w:cs="仿宋_GB2312" w:hint="eastAsia"/>
          <w:kern w:val="0"/>
          <w:sz w:val="32"/>
          <w:szCs w:val="32"/>
        </w:rPr>
        <w:t>当</w:t>
      </w:r>
      <w:r w:rsidRPr="00FA183D">
        <w:rPr>
          <w:rFonts w:ascii="仿宋_GB2312" w:eastAsia="仿宋_GB2312" w:hAnsi="Times New Roman" w:cs="仿宋_GB2312" w:hint="eastAsia"/>
          <w:kern w:val="0"/>
          <w:sz w:val="32"/>
          <w:szCs w:val="32"/>
        </w:rPr>
        <w:t>有针对性地</w:t>
      </w:r>
      <w:proofErr w:type="gramStart"/>
      <w:r w:rsidRPr="00FA183D">
        <w:rPr>
          <w:rFonts w:ascii="仿宋_GB2312" w:eastAsia="仿宋_GB2312" w:hAnsi="Times New Roman" w:cs="仿宋_GB2312" w:hint="eastAsia"/>
          <w:kern w:val="0"/>
          <w:sz w:val="32"/>
          <w:szCs w:val="32"/>
        </w:rPr>
        <w:t>作出</w:t>
      </w:r>
      <w:proofErr w:type="gramEnd"/>
      <w:r w:rsidRPr="00FA183D">
        <w:rPr>
          <w:rFonts w:ascii="仿宋_GB2312" w:eastAsia="仿宋_GB2312" w:hAnsi="Times New Roman" w:cs="仿宋_GB2312" w:hint="eastAsia"/>
          <w:kern w:val="0"/>
          <w:sz w:val="32"/>
          <w:szCs w:val="32"/>
        </w:rPr>
        <w:t>定性描述。</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129" w:name="No142_Z4T38K3"/>
      <w:bookmarkEnd w:id="129"/>
      <w:r w:rsidRPr="00FA183D">
        <w:rPr>
          <w:rFonts w:ascii="仿宋_GB2312" w:eastAsia="仿宋_GB2312" w:hAnsi="Times New Roman" w:cs="仿宋_GB2312" w:hint="eastAsia"/>
          <w:kern w:val="0"/>
          <w:sz w:val="32"/>
          <w:szCs w:val="32"/>
        </w:rPr>
        <w:t>证券分析</w:t>
      </w:r>
      <w:proofErr w:type="gramStart"/>
      <w:r w:rsidRPr="00FA183D">
        <w:rPr>
          <w:rFonts w:ascii="仿宋_GB2312" w:eastAsia="仿宋_GB2312" w:hAnsi="Times New Roman" w:cs="仿宋_GB2312" w:hint="eastAsia"/>
          <w:kern w:val="0"/>
          <w:sz w:val="32"/>
          <w:szCs w:val="32"/>
        </w:rPr>
        <w:t>师应当</w:t>
      </w:r>
      <w:proofErr w:type="gramEnd"/>
      <w:r w:rsidRPr="00FA183D">
        <w:rPr>
          <w:rFonts w:ascii="仿宋_GB2312" w:eastAsia="仿宋_GB2312" w:hAnsi="Times New Roman" w:cs="仿宋_GB2312" w:hint="eastAsia"/>
          <w:kern w:val="0"/>
          <w:sz w:val="32"/>
          <w:szCs w:val="32"/>
        </w:rPr>
        <w:t>在投资价值研究报告醒目位置提示投资者自主</w:t>
      </w:r>
      <w:proofErr w:type="gramStart"/>
      <w:r w:rsidRPr="00FA183D">
        <w:rPr>
          <w:rFonts w:ascii="仿宋_GB2312" w:eastAsia="仿宋_GB2312" w:hAnsi="Times New Roman" w:cs="仿宋_GB2312" w:hint="eastAsia"/>
          <w:kern w:val="0"/>
          <w:sz w:val="32"/>
          <w:szCs w:val="32"/>
        </w:rPr>
        <w:t>作出</w:t>
      </w:r>
      <w:proofErr w:type="gramEnd"/>
      <w:r w:rsidRPr="00FA183D">
        <w:rPr>
          <w:rFonts w:ascii="仿宋_GB2312" w:eastAsia="仿宋_GB2312" w:hAnsi="Times New Roman" w:cs="仿宋_GB2312" w:hint="eastAsia"/>
          <w:kern w:val="0"/>
          <w:sz w:val="32"/>
          <w:szCs w:val="32"/>
        </w:rPr>
        <w:t>投资决策并自行承担投资风险。</w:t>
      </w:r>
    </w:p>
    <w:p w:rsidR="00DF16A3" w:rsidRPr="00FA183D" w:rsidRDefault="008240A5" w:rsidP="008240A5">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C9633F" w:rsidRPr="00FA183D">
        <w:rPr>
          <w:rFonts w:hint="eastAsia"/>
          <w:color w:val="auto"/>
          <w:sz w:val="32"/>
          <w:szCs w:val="32"/>
        </w:rPr>
        <w:t>投资价值研究报告应当分别提供至少两种估值方法作为参考，合理给出发行人</w:t>
      </w:r>
      <w:r w:rsidR="009A407F" w:rsidRPr="00FA183D">
        <w:rPr>
          <w:rFonts w:hint="eastAsia"/>
          <w:color w:val="auto"/>
          <w:sz w:val="32"/>
          <w:szCs w:val="32"/>
        </w:rPr>
        <w:t>本次公开发行股票后</w:t>
      </w:r>
      <w:r w:rsidR="00C9633F" w:rsidRPr="00FA183D">
        <w:rPr>
          <w:rFonts w:hint="eastAsia"/>
          <w:color w:val="auto"/>
          <w:sz w:val="32"/>
          <w:szCs w:val="32"/>
        </w:rPr>
        <w:t>整体市值区间以及在假设不采用超额配售选择权的情况下的每股估值区间。</w:t>
      </w:r>
    </w:p>
    <w:p w:rsidR="00C9633F" w:rsidRPr="00FA183D" w:rsidRDefault="00C9633F"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投资价值研究报告应当列出所选用的每种估值方法的假设条件、主要参数、主要测算过程。</w:t>
      </w:r>
    </w:p>
    <w:p w:rsidR="00C9633F" w:rsidRPr="00FA183D" w:rsidRDefault="00C9633F" w:rsidP="00760BDE">
      <w:pPr>
        <w:spacing w:line="360" w:lineRule="auto"/>
        <w:ind w:firstLineChars="200" w:firstLine="640"/>
        <w:rPr>
          <w:sz w:val="32"/>
          <w:szCs w:val="32"/>
        </w:rPr>
      </w:pPr>
      <w:r w:rsidRPr="00FA183D">
        <w:rPr>
          <w:rFonts w:ascii="仿宋_GB2312" w:eastAsia="仿宋_GB2312" w:hAnsi="Times New Roman" w:cs="仿宋_GB2312" w:hint="eastAsia"/>
          <w:kern w:val="0"/>
          <w:sz w:val="32"/>
          <w:szCs w:val="32"/>
        </w:rPr>
        <w:lastRenderedPageBreak/>
        <w:t>投资价值研究报告不得对股票二级市场交易价格</w:t>
      </w:r>
      <w:proofErr w:type="gramStart"/>
      <w:r w:rsidRPr="00FA183D">
        <w:rPr>
          <w:rFonts w:ascii="仿宋_GB2312" w:eastAsia="仿宋_GB2312" w:hAnsi="Times New Roman" w:cs="仿宋_GB2312" w:hint="eastAsia"/>
          <w:kern w:val="0"/>
          <w:sz w:val="32"/>
          <w:szCs w:val="32"/>
        </w:rPr>
        <w:t>作出</w:t>
      </w:r>
      <w:proofErr w:type="gramEnd"/>
      <w:r w:rsidRPr="00FA183D">
        <w:rPr>
          <w:rFonts w:ascii="仿宋_GB2312" w:eastAsia="仿宋_GB2312" w:hAnsi="Times New Roman" w:cs="仿宋_GB2312" w:hint="eastAsia"/>
          <w:kern w:val="0"/>
          <w:sz w:val="32"/>
          <w:szCs w:val="32"/>
        </w:rPr>
        <w:t>预测。</w:t>
      </w:r>
    </w:p>
    <w:p w:rsidR="00DF16A3" w:rsidRPr="00FA183D" w:rsidRDefault="00452A0E" w:rsidP="00452A0E">
      <w:pPr>
        <w:pStyle w:val="Default"/>
        <w:numPr>
          <w:ilvl w:val="0"/>
          <w:numId w:val="4"/>
        </w:numPr>
        <w:adjustRightInd/>
        <w:spacing w:line="360" w:lineRule="auto"/>
        <w:ind w:firstLineChars="200" w:firstLine="640"/>
        <w:jc w:val="both"/>
        <w:rPr>
          <w:color w:val="auto"/>
          <w:sz w:val="32"/>
          <w:szCs w:val="32"/>
        </w:rPr>
      </w:pPr>
      <w:bookmarkStart w:id="130" w:name="No143_Z4T39"/>
      <w:bookmarkStart w:id="131" w:name="No144_Z4T39K1"/>
      <w:bookmarkEnd w:id="130"/>
      <w:bookmarkEnd w:id="131"/>
      <w:r>
        <w:rPr>
          <w:rFonts w:hint="eastAsia"/>
          <w:color w:val="auto"/>
          <w:sz w:val="32"/>
          <w:szCs w:val="32"/>
        </w:rPr>
        <w:t xml:space="preserve"> </w:t>
      </w:r>
      <w:r w:rsidR="009F7BD1" w:rsidRPr="00FA183D">
        <w:rPr>
          <w:rFonts w:hint="eastAsia"/>
          <w:color w:val="auto"/>
          <w:sz w:val="32"/>
          <w:szCs w:val="32"/>
        </w:rPr>
        <w:t>证券分析师参与撰写投资价值研究报告相关工作，需事先</w:t>
      </w:r>
      <w:proofErr w:type="gramStart"/>
      <w:r w:rsidR="009F7BD1" w:rsidRPr="00FA183D">
        <w:rPr>
          <w:rFonts w:hint="eastAsia"/>
          <w:color w:val="auto"/>
          <w:sz w:val="32"/>
          <w:szCs w:val="32"/>
        </w:rPr>
        <w:t>履行跨墙审批</w:t>
      </w:r>
      <w:proofErr w:type="gramEnd"/>
      <w:r w:rsidR="009F7BD1" w:rsidRPr="00FA183D">
        <w:rPr>
          <w:rFonts w:hint="eastAsia"/>
          <w:color w:val="auto"/>
          <w:sz w:val="32"/>
          <w:szCs w:val="32"/>
        </w:rPr>
        <w:t>手续。</w:t>
      </w:r>
    </w:p>
    <w:p w:rsidR="009F7BD1" w:rsidRPr="00FA183D" w:rsidRDefault="006433D9" w:rsidP="00760BDE">
      <w:pPr>
        <w:spacing w:line="360" w:lineRule="auto"/>
        <w:ind w:firstLineChars="200" w:firstLine="640"/>
        <w:rPr>
          <w:rFonts w:ascii="仿宋_GB2312" w:eastAsia="仿宋_GB2312" w:hAnsi="Times New Roman" w:cs="仿宋_GB2312"/>
          <w:kern w:val="0"/>
          <w:sz w:val="32"/>
          <w:szCs w:val="32"/>
        </w:rPr>
      </w:pPr>
      <w:bookmarkStart w:id="132" w:name="No145_Z4T39K2"/>
      <w:bookmarkEnd w:id="132"/>
      <w:r w:rsidRPr="00FA183D">
        <w:rPr>
          <w:rFonts w:ascii="仿宋_GB2312" w:eastAsia="仿宋_GB2312" w:hint="eastAsia"/>
          <w:sz w:val="32"/>
          <w:szCs w:val="32"/>
        </w:rPr>
        <w:t>（一）</w:t>
      </w:r>
      <w:r w:rsidR="009F7BD1" w:rsidRPr="00FA183D">
        <w:rPr>
          <w:rFonts w:ascii="仿宋_GB2312" w:eastAsia="仿宋_GB2312" w:hAnsi="Times New Roman" w:cs="仿宋_GB2312" w:hint="eastAsia"/>
          <w:kern w:val="0"/>
          <w:sz w:val="32"/>
          <w:szCs w:val="32"/>
        </w:rPr>
        <w:t>承销商实施</w:t>
      </w:r>
      <w:proofErr w:type="gramStart"/>
      <w:r w:rsidR="009F7BD1" w:rsidRPr="00FA183D">
        <w:rPr>
          <w:rFonts w:ascii="仿宋_GB2312" w:eastAsia="仿宋_GB2312" w:hAnsi="Times New Roman" w:cs="仿宋_GB2312" w:hint="eastAsia"/>
          <w:kern w:val="0"/>
          <w:sz w:val="32"/>
          <w:szCs w:val="32"/>
        </w:rPr>
        <w:t>跨墙管理</w:t>
      </w:r>
      <w:proofErr w:type="gramEnd"/>
      <w:r w:rsidR="009F7BD1" w:rsidRPr="00FA183D">
        <w:rPr>
          <w:rFonts w:ascii="仿宋_GB2312" w:eastAsia="仿宋_GB2312" w:hAnsi="Times New Roman" w:cs="仿宋_GB2312" w:hint="eastAsia"/>
          <w:kern w:val="0"/>
          <w:sz w:val="32"/>
          <w:szCs w:val="32"/>
        </w:rPr>
        <w:t>时，应当保证</w:t>
      </w:r>
      <w:proofErr w:type="gramStart"/>
      <w:r w:rsidR="009F7BD1" w:rsidRPr="00FA183D">
        <w:rPr>
          <w:rFonts w:ascii="仿宋_GB2312" w:eastAsia="仿宋_GB2312" w:hAnsi="Times New Roman" w:cs="仿宋_GB2312" w:hint="eastAsia"/>
          <w:kern w:val="0"/>
          <w:sz w:val="32"/>
          <w:szCs w:val="32"/>
        </w:rPr>
        <w:t>跨墙人员</w:t>
      </w:r>
      <w:proofErr w:type="gramEnd"/>
      <w:r w:rsidR="009F7BD1" w:rsidRPr="00FA183D">
        <w:rPr>
          <w:rFonts w:ascii="仿宋_GB2312" w:eastAsia="仿宋_GB2312" w:hAnsi="Times New Roman" w:cs="仿宋_GB2312" w:hint="eastAsia"/>
          <w:kern w:val="0"/>
          <w:sz w:val="32"/>
          <w:szCs w:val="32"/>
        </w:rPr>
        <w:t>的相对稳定，维护</w:t>
      </w:r>
      <w:proofErr w:type="gramStart"/>
      <w:r w:rsidR="009F7BD1" w:rsidRPr="00FA183D">
        <w:rPr>
          <w:rFonts w:ascii="仿宋_GB2312" w:eastAsia="仿宋_GB2312" w:hAnsi="Times New Roman" w:cs="仿宋_GB2312" w:hint="eastAsia"/>
          <w:kern w:val="0"/>
          <w:sz w:val="32"/>
          <w:szCs w:val="32"/>
        </w:rPr>
        <w:t>跨墙工作</w:t>
      </w:r>
      <w:proofErr w:type="gramEnd"/>
      <w:r w:rsidR="009F7BD1" w:rsidRPr="00FA183D">
        <w:rPr>
          <w:rFonts w:ascii="仿宋_GB2312" w:eastAsia="仿宋_GB2312" w:hAnsi="Times New Roman" w:cs="仿宋_GB2312" w:hint="eastAsia"/>
          <w:kern w:val="0"/>
          <w:sz w:val="32"/>
          <w:szCs w:val="32"/>
        </w:rPr>
        <w:t>流程的严肃性，保证信息隔离制度的有效落实。</w:t>
      </w:r>
      <w:proofErr w:type="gramStart"/>
      <w:r w:rsidR="009F7BD1" w:rsidRPr="00FA183D">
        <w:rPr>
          <w:rFonts w:ascii="仿宋_GB2312" w:eastAsia="仿宋_GB2312" w:hAnsi="Times New Roman" w:cs="仿宋_GB2312" w:hint="eastAsia"/>
          <w:kern w:val="0"/>
          <w:sz w:val="32"/>
          <w:szCs w:val="32"/>
        </w:rPr>
        <w:t>参与跨墙的</w:t>
      </w:r>
      <w:proofErr w:type="gramEnd"/>
      <w:r w:rsidR="009F7BD1" w:rsidRPr="00FA183D">
        <w:rPr>
          <w:rFonts w:ascii="仿宋_GB2312" w:eastAsia="仿宋_GB2312" w:hAnsi="Times New Roman" w:cs="仿宋_GB2312" w:hint="eastAsia"/>
          <w:kern w:val="0"/>
          <w:sz w:val="32"/>
          <w:szCs w:val="32"/>
        </w:rPr>
        <w:t>证券分析师一经确认，不得随意调整。</w:t>
      </w:r>
    </w:p>
    <w:p w:rsidR="009F7BD1" w:rsidRPr="00FA183D" w:rsidRDefault="009F7BD1" w:rsidP="00760BDE">
      <w:pPr>
        <w:spacing w:line="360" w:lineRule="auto"/>
        <w:ind w:firstLineChars="200" w:firstLine="640"/>
        <w:rPr>
          <w:rFonts w:ascii="仿宋_GB2312"/>
          <w:sz w:val="32"/>
          <w:szCs w:val="32"/>
        </w:rPr>
      </w:pPr>
      <w:bookmarkStart w:id="133" w:name="No146_Z4T39K3"/>
      <w:bookmarkEnd w:id="133"/>
      <w:proofErr w:type="gramStart"/>
      <w:r w:rsidRPr="00FA183D">
        <w:rPr>
          <w:rFonts w:ascii="仿宋_GB2312" w:eastAsia="仿宋_GB2312" w:hAnsi="Times New Roman" w:cs="仿宋_GB2312" w:hint="eastAsia"/>
          <w:kern w:val="0"/>
          <w:sz w:val="32"/>
          <w:szCs w:val="32"/>
        </w:rPr>
        <w:t>跨墙期间</w:t>
      </w:r>
      <w:proofErr w:type="gramEnd"/>
      <w:r w:rsidRPr="00FA183D">
        <w:rPr>
          <w:rFonts w:ascii="仿宋_GB2312" w:eastAsia="仿宋_GB2312" w:hAnsi="Times New Roman" w:cs="仿宋_GB2312" w:hint="eastAsia"/>
          <w:kern w:val="0"/>
          <w:sz w:val="32"/>
          <w:szCs w:val="32"/>
        </w:rPr>
        <w:t>，证券分析</w:t>
      </w:r>
      <w:proofErr w:type="gramStart"/>
      <w:r w:rsidRPr="00FA183D">
        <w:rPr>
          <w:rFonts w:ascii="仿宋_GB2312" w:eastAsia="仿宋_GB2312" w:hAnsi="Times New Roman" w:cs="仿宋_GB2312" w:hint="eastAsia"/>
          <w:kern w:val="0"/>
          <w:sz w:val="32"/>
          <w:szCs w:val="32"/>
        </w:rPr>
        <w:t>师应当</w:t>
      </w:r>
      <w:proofErr w:type="gramEnd"/>
      <w:r w:rsidRPr="00FA183D">
        <w:rPr>
          <w:rFonts w:ascii="仿宋_GB2312" w:eastAsia="仿宋_GB2312" w:hAnsi="Times New Roman" w:cs="仿宋_GB2312" w:hint="eastAsia"/>
          <w:kern w:val="0"/>
          <w:sz w:val="32"/>
          <w:szCs w:val="32"/>
        </w:rPr>
        <w:t>严格遵守信息保密的要求，将</w:t>
      </w:r>
      <w:proofErr w:type="gramStart"/>
      <w:r w:rsidRPr="00FA183D">
        <w:rPr>
          <w:rFonts w:ascii="仿宋_GB2312" w:eastAsia="仿宋_GB2312" w:hAnsi="Times New Roman" w:cs="仿宋_GB2312" w:hint="eastAsia"/>
          <w:kern w:val="0"/>
          <w:sz w:val="32"/>
          <w:szCs w:val="32"/>
        </w:rPr>
        <w:t>跨墙参与</w:t>
      </w:r>
      <w:proofErr w:type="gramEnd"/>
      <w:r w:rsidRPr="00FA183D">
        <w:rPr>
          <w:rFonts w:ascii="仿宋_GB2312" w:eastAsia="仿宋_GB2312" w:hAnsi="Times New Roman" w:cs="仿宋_GB2312" w:hint="eastAsia"/>
          <w:kern w:val="0"/>
          <w:sz w:val="32"/>
          <w:szCs w:val="32"/>
        </w:rPr>
        <w:t>的工作与</w:t>
      </w:r>
      <w:r w:rsidR="001E3D7E" w:rsidRPr="00FA183D">
        <w:rPr>
          <w:rFonts w:ascii="仿宋_GB2312" w:eastAsia="仿宋_GB2312" w:hAnsi="Times New Roman" w:cs="仿宋_GB2312" w:hint="eastAsia"/>
          <w:kern w:val="0"/>
          <w:sz w:val="32"/>
          <w:szCs w:val="32"/>
        </w:rPr>
        <w:t>其他</w:t>
      </w:r>
      <w:r w:rsidRPr="00FA183D">
        <w:rPr>
          <w:rFonts w:ascii="仿宋_GB2312" w:eastAsia="仿宋_GB2312" w:hAnsi="Times New Roman" w:cs="仿宋_GB2312" w:hint="eastAsia"/>
          <w:kern w:val="0"/>
          <w:sz w:val="32"/>
          <w:szCs w:val="32"/>
        </w:rPr>
        <w:t>工作有效隔离。</w:t>
      </w:r>
    </w:p>
    <w:p w:rsidR="002614E5" w:rsidRPr="00FA183D" w:rsidRDefault="006433D9"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（二）</w:t>
      </w:r>
      <w:r w:rsidR="002614E5" w:rsidRPr="00FA183D">
        <w:rPr>
          <w:rFonts w:ascii="仿宋_GB2312" w:eastAsia="仿宋_GB2312" w:hint="eastAsia"/>
          <w:sz w:val="32"/>
          <w:szCs w:val="32"/>
        </w:rPr>
        <w:t>证券分析师撰写的投资价值</w:t>
      </w:r>
      <w:r w:rsidR="00EE5A46" w:rsidRPr="00FA183D">
        <w:rPr>
          <w:rFonts w:ascii="仿宋_GB2312" w:eastAsia="仿宋_GB2312" w:hint="eastAsia"/>
          <w:sz w:val="32"/>
          <w:szCs w:val="32"/>
        </w:rPr>
        <w:t>研究</w:t>
      </w:r>
      <w:r w:rsidR="002614E5" w:rsidRPr="00FA183D">
        <w:rPr>
          <w:rFonts w:ascii="仿宋_GB2312" w:eastAsia="仿宋_GB2312" w:hint="eastAsia"/>
          <w:sz w:val="32"/>
          <w:szCs w:val="32"/>
        </w:rPr>
        <w:t>报告，需</w:t>
      </w:r>
      <w:r w:rsidR="00B72DAA" w:rsidRPr="00FA183D">
        <w:rPr>
          <w:rFonts w:ascii="仿宋_GB2312" w:eastAsia="仿宋_GB2312" w:hint="eastAsia"/>
          <w:sz w:val="32"/>
          <w:szCs w:val="32"/>
        </w:rPr>
        <w:t>事先经研究部门</w:t>
      </w:r>
      <w:r w:rsidRPr="00FA183D">
        <w:rPr>
          <w:rFonts w:ascii="仿宋_GB2312" w:eastAsia="仿宋_GB2312" w:hint="eastAsia"/>
          <w:sz w:val="32"/>
          <w:szCs w:val="32"/>
        </w:rPr>
        <w:t>质量审核</w:t>
      </w:r>
      <w:r w:rsidR="00F8228B" w:rsidRPr="00FA183D">
        <w:rPr>
          <w:rFonts w:ascii="仿宋_GB2312" w:eastAsia="仿宋_GB2312" w:hint="eastAsia"/>
          <w:sz w:val="32"/>
          <w:szCs w:val="32"/>
        </w:rPr>
        <w:t>并经合</w:t>
      </w:r>
      <w:proofErr w:type="gramStart"/>
      <w:r w:rsidR="00F8228B" w:rsidRPr="00FA183D">
        <w:rPr>
          <w:rFonts w:ascii="仿宋_GB2312" w:eastAsia="仿宋_GB2312" w:hint="eastAsia"/>
          <w:sz w:val="32"/>
          <w:szCs w:val="32"/>
        </w:rPr>
        <w:t>规</w:t>
      </w:r>
      <w:proofErr w:type="gramEnd"/>
      <w:r w:rsidR="00F8228B" w:rsidRPr="00FA183D">
        <w:rPr>
          <w:rFonts w:ascii="仿宋_GB2312" w:eastAsia="仿宋_GB2312" w:hint="eastAsia"/>
          <w:sz w:val="32"/>
          <w:szCs w:val="32"/>
        </w:rPr>
        <w:t>审查</w:t>
      </w:r>
      <w:r w:rsidR="002614E5" w:rsidRPr="00FA183D">
        <w:rPr>
          <w:rFonts w:ascii="仿宋_GB2312" w:eastAsia="仿宋_GB2312" w:hint="eastAsia"/>
          <w:sz w:val="32"/>
          <w:szCs w:val="32"/>
        </w:rPr>
        <w:t>后方可提供给</w:t>
      </w:r>
      <w:r w:rsidRPr="00FA183D">
        <w:rPr>
          <w:rFonts w:ascii="仿宋_GB2312" w:eastAsia="仿宋_GB2312" w:hint="eastAsia"/>
          <w:sz w:val="32"/>
          <w:szCs w:val="32"/>
        </w:rPr>
        <w:t>网下投资者。</w:t>
      </w:r>
    </w:p>
    <w:p w:rsidR="00DE44BE" w:rsidRPr="00FA183D" w:rsidRDefault="006433D9"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证券分析师可以就投资价值研究报告涉及发行人的相关事实性信息向发行人及投资银行</w:t>
      </w:r>
      <w:r w:rsidR="001F1745" w:rsidRPr="00FA183D">
        <w:rPr>
          <w:rFonts w:ascii="仿宋_GB2312" w:eastAsia="仿宋_GB2312" w:hint="eastAsia"/>
          <w:sz w:val="32"/>
          <w:szCs w:val="32"/>
        </w:rPr>
        <w:t>业务</w:t>
      </w:r>
      <w:r w:rsidR="00C57078" w:rsidRPr="00FA183D">
        <w:rPr>
          <w:rFonts w:ascii="仿宋_GB2312" w:eastAsia="仿宋_GB2312" w:hint="eastAsia"/>
          <w:sz w:val="32"/>
          <w:szCs w:val="32"/>
        </w:rPr>
        <w:t>部门</w:t>
      </w:r>
      <w:r w:rsidRPr="00FA183D">
        <w:rPr>
          <w:rFonts w:ascii="仿宋_GB2312" w:eastAsia="仿宋_GB2312" w:hint="eastAsia"/>
          <w:sz w:val="32"/>
          <w:szCs w:val="32"/>
        </w:rPr>
        <w:t>人员进行真实性、准确性的核实。证券分析师在进行事实性信息的核实时，不得向</w:t>
      </w:r>
      <w:r w:rsidR="006B39D5" w:rsidRPr="00FA183D">
        <w:rPr>
          <w:rFonts w:ascii="仿宋_GB2312" w:eastAsia="仿宋_GB2312" w:hint="eastAsia"/>
          <w:sz w:val="32"/>
          <w:szCs w:val="32"/>
        </w:rPr>
        <w:t>发行人</w:t>
      </w:r>
      <w:r w:rsidR="00DD70F7" w:rsidRPr="00FA183D">
        <w:rPr>
          <w:rFonts w:ascii="仿宋_GB2312" w:eastAsia="仿宋_GB2312" w:hint="eastAsia"/>
          <w:sz w:val="32"/>
          <w:szCs w:val="32"/>
        </w:rPr>
        <w:t>及</w:t>
      </w:r>
      <w:r w:rsidRPr="00FA183D">
        <w:rPr>
          <w:rFonts w:ascii="仿宋_GB2312" w:eastAsia="仿宋_GB2312" w:hint="eastAsia"/>
          <w:sz w:val="32"/>
          <w:szCs w:val="32"/>
        </w:rPr>
        <w:t>投资银行</w:t>
      </w:r>
      <w:r w:rsidR="001F1745" w:rsidRPr="00FA183D">
        <w:rPr>
          <w:rFonts w:ascii="仿宋_GB2312" w:eastAsia="仿宋_GB2312" w:hint="eastAsia"/>
          <w:sz w:val="32"/>
          <w:szCs w:val="32"/>
        </w:rPr>
        <w:t>业务部门</w:t>
      </w:r>
      <w:r w:rsidRPr="00FA183D">
        <w:rPr>
          <w:rFonts w:ascii="仿宋_GB2312" w:eastAsia="仿宋_GB2312" w:hint="eastAsia"/>
          <w:sz w:val="32"/>
          <w:szCs w:val="32"/>
        </w:rPr>
        <w:t>人员提供包括估值、盈利预测等投资分析内容的章节，相关需要核实的事实性内容应提交给公司</w:t>
      </w:r>
      <w:r w:rsidR="00F228D9" w:rsidRPr="00FA183D">
        <w:rPr>
          <w:rFonts w:ascii="仿宋_GB2312" w:eastAsia="仿宋_GB2312" w:hint="eastAsia"/>
          <w:sz w:val="32"/>
          <w:szCs w:val="32"/>
        </w:rPr>
        <w:t>专门负责</w:t>
      </w:r>
      <w:r w:rsidR="00284AEB" w:rsidRPr="00FA183D">
        <w:rPr>
          <w:rFonts w:ascii="仿宋_GB2312" w:eastAsia="仿宋_GB2312" w:hint="eastAsia"/>
          <w:sz w:val="32"/>
          <w:szCs w:val="32"/>
        </w:rPr>
        <w:t>股票</w:t>
      </w:r>
      <w:r w:rsidR="00F228D9" w:rsidRPr="00FA183D">
        <w:rPr>
          <w:rFonts w:ascii="仿宋_GB2312" w:eastAsia="仿宋_GB2312" w:hint="eastAsia"/>
          <w:sz w:val="32"/>
          <w:szCs w:val="32"/>
        </w:rPr>
        <w:t>发行与</w:t>
      </w:r>
      <w:r w:rsidR="00284AEB" w:rsidRPr="00FA183D">
        <w:rPr>
          <w:rFonts w:ascii="仿宋_GB2312" w:eastAsia="仿宋_GB2312" w:hint="eastAsia"/>
          <w:sz w:val="32"/>
          <w:szCs w:val="32"/>
        </w:rPr>
        <w:t>承销</w:t>
      </w:r>
      <w:r w:rsidR="00F228D9" w:rsidRPr="00FA183D">
        <w:rPr>
          <w:rFonts w:ascii="仿宋_GB2312" w:eastAsia="仿宋_GB2312" w:hint="eastAsia"/>
          <w:sz w:val="32"/>
          <w:szCs w:val="32"/>
        </w:rPr>
        <w:t>的</w:t>
      </w:r>
      <w:r w:rsidR="001F1745" w:rsidRPr="00FA183D">
        <w:rPr>
          <w:rFonts w:ascii="仿宋_GB2312" w:eastAsia="仿宋_GB2312" w:hint="eastAsia"/>
          <w:sz w:val="32"/>
          <w:szCs w:val="32"/>
        </w:rPr>
        <w:t>业务</w:t>
      </w:r>
      <w:r w:rsidR="00284AEB" w:rsidRPr="00FA183D">
        <w:rPr>
          <w:rFonts w:ascii="仿宋_GB2312" w:eastAsia="仿宋_GB2312" w:hint="eastAsia"/>
          <w:sz w:val="32"/>
          <w:szCs w:val="32"/>
        </w:rPr>
        <w:t>部门</w:t>
      </w:r>
      <w:r w:rsidR="00A465D0" w:rsidRPr="00FA183D">
        <w:rPr>
          <w:rFonts w:ascii="仿宋_GB2312" w:eastAsia="仿宋_GB2312" w:hint="eastAsia"/>
          <w:sz w:val="32"/>
          <w:szCs w:val="32"/>
        </w:rPr>
        <w:t>或团队</w:t>
      </w:r>
      <w:r w:rsidR="00B76BFD" w:rsidRPr="00FA183D">
        <w:rPr>
          <w:rFonts w:ascii="仿宋_GB2312" w:eastAsia="仿宋_GB2312" w:hint="eastAsia"/>
          <w:sz w:val="32"/>
          <w:szCs w:val="32"/>
        </w:rPr>
        <w:t>（以下简称“</w:t>
      </w:r>
      <w:r w:rsidR="001F1745" w:rsidRPr="00FA183D">
        <w:rPr>
          <w:rFonts w:ascii="仿宋_GB2312" w:eastAsia="仿宋_GB2312" w:hint="eastAsia"/>
          <w:sz w:val="32"/>
          <w:szCs w:val="32"/>
        </w:rPr>
        <w:t>股票发行与承销部门</w:t>
      </w:r>
      <w:r w:rsidR="00B76BFD" w:rsidRPr="00FA183D">
        <w:rPr>
          <w:rFonts w:ascii="仿宋_GB2312" w:eastAsia="仿宋_GB2312" w:hint="eastAsia"/>
          <w:sz w:val="32"/>
          <w:szCs w:val="32"/>
        </w:rPr>
        <w:t>”）</w:t>
      </w:r>
      <w:r w:rsidRPr="00FA183D">
        <w:rPr>
          <w:rFonts w:ascii="仿宋_GB2312" w:eastAsia="仿宋_GB2312" w:hint="eastAsia"/>
          <w:sz w:val="32"/>
          <w:szCs w:val="32"/>
        </w:rPr>
        <w:t>人员,抄送合</w:t>
      </w:r>
      <w:proofErr w:type="gramStart"/>
      <w:r w:rsidRPr="00FA183D">
        <w:rPr>
          <w:rFonts w:ascii="仿宋_GB2312" w:eastAsia="仿宋_GB2312" w:hint="eastAsia"/>
          <w:sz w:val="32"/>
          <w:szCs w:val="32"/>
        </w:rPr>
        <w:t>规</w:t>
      </w:r>
      <w:proofErr w:type="gramEnd"/>
      <w:r w:rsidRPr="00FA183D">
        <w:rPr>
          <w:rFonts w:ascii="仿宋_GB2312" w:eastAsia="仿宋_GB2312" w:hint="eastAsia"/>
          <w:sz w:val="32"/>
          <w:szCs w:val="32"/>
        </w:rPr>
        <w:t>审查</w:t>
      </w:r>
      <w:r w:rsidR="00B91789" w:rsidRPr="00FA183D">
        <w:rPr>
          <w:rFonts w:ascii="仿宋_GB2312" w:eastAsia="仿宋_GB2312" w:hint="eastAsia"/>
          <w:sz w:val="32"/>
          <w:szCs w:val="32"/>
        </w:rPr>
        <w:t>人员</w:t>
      </w:r>
      <w:r w:rsidRPr="00FA183D">
        <w:rPr>
          <w:rFonts w:ascii="仿宋_GB2312" w:eastAsia="仿宋_GB2312" w:hint="eastAsia"/>
          <w:sz w:val="32"/>
          <w:szCs w:val="32"/>
        </w:rPr>
        <w:t>，由</w:t>
      </w:r>
      <w:r w:rsidR="00B82048" w:rsidRPr="00FA183D">
        <w:rPr>
          <w:rFonts w:ascii="仿宋_GB2312" w:eastAsia="仿宋_GB2312" w:hint="eastAsia"/>
          <w:sz w:val="32"/>
          <w:szCs w:val="32"/>
        </w:rPr>
        <w:t>股票发行与承销部门</w:t>
      </w:r>
      <w:r w:rsidRPr="00FA183D">
        <w:rPr>
          <w:rFonts w:ascii="仿宋_GB2312" w:eastAsia="仿宋_GB2312" w:hint="eastAsia"/>
          <w:sz w:val="32"/>
          <w:szCs w:val="32"/>
        </w:rPr>
        <w:t>人员转给投资银行</w:t>
      </w:r>
      <w:r w:rsidR="001F1745" w:rsidRPr="00FA183D">
        <w:rPr>
          <w:rFonts w:ascii="仿宋_GB2312" w:eastAsia="仿宋_GB2312" w:hint="eastAsia"/>
          <w:sz w:val="32"/>
          <w:szCs w:val="32"/>
        </w:rPr>
        <w:t>业务部门</w:t>
      </w:r>
      <w:r w:rsidRPr="00FA183D">
        <w:rPr>
          <w:rFonts w:ascii="仿宋_GB2312" w:eastAsia="仿宋_GB2312" w:hint="eastAsia"/>
          <w:sz w:val="32"/>
          <w:szCs w:val="32"/>
        </w:rPr>
        <w:t>人员进行核实。</w:t>
      </w:r>
    </w:p>
    <w:p w:rsidR="002614E5" w:rsidRPr="00FA183D" w:rsidRDefault="00EE5A46"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证券分析</w:t>
      </w:r>
      <w:proofErr w:type="gramStart"/>
      <w:r w:rsidRPr="00FA183D">
        <w:rPr>
          <w:rFonts w:ascii="仿宋_GB2312" w:eastAsia="仿宋_GB2312" w:hint="eastAsia"/>
          <w:sz w:val="32"/>
          <w:szCs w:val="32"/>
        </w:rPr>
        <w:t>师应当</w:t>
      </w:r>
      <w:proofErr w:type="gramEnd"/>
      <w:r w:rsidRPr="00FA183D">
        <w:rPr>
          <w:rFonts w:ascii="仿宋_GB2312" w:eastAsia="仿宋_GB2312" w:hint="eastAsia"/>
          <w:sz w:val="32"/>
          <w:szCs w:val="32"/>
        </w:rPr>
        <w:t>保持独立性，</w:t>
      </w:r>
      <w:r w:rsidR="00DE44BE" w:rsidRPr="00FA183D">
        <w:rPr>
          <w:rFonts w:ascii="仿宋_GB2312" w:eastAsia="仿宋_GB2312" w:hint="eastAsia"/>
          <w:sz w:val="32"/>
          <w:szCs w:val="32"/>
        </w:rPr>
        <w:t>除对事实性信息的真实性、准确性核实外，</w:t>
      </w:r>
      <w:r w:rsidR="00117C6C" w:rsidRPr="00FA183D">
        <w:rPr>
          <w:rFonts w:ascii="仿宋_GB2312" w:eastAsia="仿宋_GB2312" w:hint="eastAsia"/>
          <w:sz w:val="32"/>
          <w:szCs w:val="32"/>
        </w:rPr>
        <w:t>证券公司内部相关利益</w:t>
      </w:r>
      <w:r w:rsidR="00D11C4E" w:rsidRPr="00FA183D">
        <w:rPr>
          <w:rFonts w:ascii="仿宋_GB2312" w:eastAsia="仿宋_GB2312" w:hint="eastAsia"/>
          <w:sz w:val="32"/>
          <w:szCs w:val="32"/>
        </w:rPr>
        <w:t>人员和</w:t>
      </w:r>
      <w:r w:rsidR="00117C6C" w:rsidRPr="00FA183D">
        <w:rPr>
          <w:rFonts w:ascii="仿宋_GB2312" w:eastAsia="仿宋_GB2312" w:hint="eastAsia"/>
          <w:sz w:val="32"/>
          <w:szCs w:val="32"/>
        </w:rPr>
        <w:t>部门</w:t>
      </w:r>
      <w:r w:rsidRPr="00FA183D">
        <w:rPr>
          <w:rFonts w:ascii="仿宋_GB2312" w:eastAsia="仿宋_GB2312" w:hint="eastAsia"/>
          <w:sz w:val="32"/>
          <w:szCs w:val="32"/>
        </w:rPr>
        <w:t>、发行人</w:t>
      </w:r>
      <w:r w:rsidR="0056535A" w:rsidRPr="00FA183D">
        <w:rPr>
          <w:rFonts w:ascii="仿宋_GB2312" w:eastAsia="仿宋_GB2312" w:hint="eastAsia"/>
          <w:sz w:val="32"/>
          <w:szCs w:val="32"/>
        </w:rPr>
        <w:lastRenderedPageBreak/>
        <w:t>等</w:t>
      </w:r>
      <w:r w:rsidRPr="00FA183D">
        <w:rPr>
          <w:rFonts w:ascii="仿宋_GB2312" w:eastAsia="仿宋_GB2312" w:hint="eastAsia"/>
          <w:sz w:val="32"/>
          <w:szCs w:val="32"/>
        </w:rPr>
        <w:t>不得对投资价值研究报告的内容进行评判。</w:t>
      </w:r>
    </w:p>
    <w:p w:rsidR="00334A5A" w:rsidRPr="00FA183D" w:rsidRDefault="006433D9"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（三）</w:t>
      </w:r>
      <w:r w:rsidR="0010791C" w:rsidRPr="00FA183D">
        <w:rPr>
          <w:rFonts w:ascii="仿宋_GB2312" w:eastAsia="仿宋_GB2312" w:hint="eastAsia"/>
          <w:sz w:val="32"/>
          <w:szCs w:val="32"/>
        </w:rPr>
        <w:t>承销商应当</w:t>
      </w:r>
      <w:r w:rsidR="002614E5" w:rsidRPr="00FA183D">
        <w:rPr>
          <w:rFonts w:ascii="仿宋_GB2312" w:eastAsia="仿宋_GB2312" w:hint="eastAsia"/>
          <w:sz w:val="32"/>
          <w:szCs w:val="32"/>
        </w:rPr>
        <w:t>对投资</w:t>
      </w:r>
      <w:r w:rsidR="00F70145" w:rsidRPr="00FA183D">
        <w:rPr>
          <w:rFonts w:ascii="仿宋_GB2312" w:eastAsia="仿宋_GB2312" w:hint="eastAsia"/>
          <w:sz w:val="32"/>
          <w:szCs w:val="32"/>
        </w:rPr>
        <w:t>价值研究</w:t>
      </w:r>
      <w:r w:rsidR="002614E5" w:rsidRPr="00FA183D">
        <w:rPr>
          <w:rFonts w:ascii="仿宋_GB2312" w:eastAsia="仿宋_GB2312" w:hint="eastAsia"/>
          <w:sz w:val="32"/>
          <w:szCs w:val="32"/>
        </w:rPr>
        <w:t>报告事实性信息核实、质量审核、合</w:t>
      </w:r>
      <w:proofErr w:type="gramStart"/>
      <w:r w:rsidR="002614E5" w:rsidRPr="00FA183D">
        <w:rPr>
          <w:rFonts w:ascii="仿宋_GB2312" w:eastAsia="仿宋_GB2312" w:hint="eastAsia"/>
          <w:sz w:val="32"/>
          <w:szCs w:val="32"/>
        </w:rPr>
        <w:t>规</w:t>
      </w:r>
      <w:proofErr w:type="gramEnd"/>
      <w:r w:rsidR="002614E5" w:rsidRPr="00FA183D">
        <w:rPr>
          <w:rFonts w:ascii="仿宋_GB2312" w:eastAsia="仿宋_GB2312" w:hint="eastAsia"/>
          <w:sz w:val="32"/>
          <w:szCs w:val="32"/>
        </w:rPr>
        <w:t>审查进行留痕存档管理。</w:t>
      </w:r>
    </w:p>
    <w:p w:rsidR="00DF16A3" w:rsidRPr="00FA183D" w:rsidRDefault="00BB2419" w:rsidP="00BB2419">
      <w:pPr>
        <w:pStyle w:val="Default"/>
        <w:numPr>
          <w:ilvl w:val="0"/>
          <w:numId w:val="4"/>
        </w:numPr>
        <w:adjustRightInd/>
        <w:spacing w:line="360" w:lineRule="auto"/>
        <w:ind w:firstLineChars="200" w:firstLine="640"/>
        <w:jc w:val="both"/>
        <w:rPr>
          <w:color w:val="auto"/>
          <w:sz w:val="32"/>
          <w:szCs w:val="32"/>
        </w:rPr>
      </w:pPr>
      <w:bookmarkStart w:id="134" w:name="No147_Z5"/>
      <w:bookmarkStart w:id="135" w:name="No148_Z5T40"/>
      <w:bookmarkStart w:id="136" w:name="No149_Z5T40K1"/>
      <w:bookmarkEnd w:id="134"/>
      <w:bookmarkEnd w:id="135"/>
      <w:bookmarkEnd w:id="136"/>
      <w:r>
        <w:rPr>
          <w:rFonts w:hint="eastAsia"/>
          <w:color w:val="auto"/>
          <w:sz w:val="32"/>
          <w:szCs w:val="32"/>
        </w:rPr>
        <w:t xml:space="preserve"> </w:t>
      </w:r>
      <w:r w:rsidR="00334A5A" w:rsidRPr="00FA183D">
        <w:rPr>
          <w:rFonts w:hint="eastAsia"/>
          <w:color w:val="auto"/>
          <w:sz w:val="32"/>
          <w:szCs w:val="32"/>
        </w:rPr>
        <w:t>证券分析师参与撰写投资价值研究报告相关工作，应当</w:t>
      </w:r>
      <w:r w:rsidR="006433D9" w:rsidRPr="00FA183D">
        <w:rPr>
          <w:rFonts w:hint="eastAsia"/>
          <w:color w:val="auto"/>
          <w:sz w:val="32"/>
          <w:szCs w:val="32"/>
        </w:rPr>
        <w:t>参照《发布证券研究报告暂行规定》《发布证券研究报告执业规范》等规则执行，并符合《证券分析师执业行为准则》《证券公司信息隔离墙制度指引》等相关规定，本规范另有规定的，从其规定。</w:t>
      </w:r>
    </w:p>
    <w:p w:rsidR="00BE62AB" w:rsidRPr="00FA183D" w:rsidRDefault="00AA7D37" w:rsidP="00AA7D37">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证券公司应当根据本规范</w:t>
      </w:r>
      <w:r w:rsidR="00EB7180" w:rsidRPr="00FA183D">
        <w:rPr>
          <w:rFonts w:hint="eastAsia"/>
          <w:color w:val="auto"/>
          <w:sz w:val="32"/>
          <w:szCs w:val="32"/>
        </w:rPr>
        <w:t>等相关规定</w:t>
      </w:r>
      <w:r w:rsidR="006433D9" w:rsidRPr="00FA183D">
        <w:rPr>
          <w:rFonts w:hint="eastAsia"/>
          <w:color w:val="auto"/>
          <w:sz w:val="32"/>
          <w:szCs w:val="32"/>
        </w:rPr>
        <w:t>制定</w:t>
      </w:r>
      <w:r w:rsidR="00AA7468" w:rsidRPr="00FA183D">
        <w:rPr>
          <w:rFonts w:hint="eastAsia"/>
          <w:color w:val="auto"/>
          <w:sz w:val="32"/>
          <w:szCs w:val="32"/>
        </w:rPr>
        <w:t>专项内部制度，明确</w:t>
      </w:r>
      <w:r w:rsidR="006433D9" w:rsidRPr="00FA183D">
        <w:rPr>
          <w:rFonts w:hint="eastAsia"/>
          <w:color w:val="auto"/>
          <w:sz w:val="32"/>
          <w:szCs w:val="32"/>
        </w:rPr>
        <w:t>投资价值研究报告撰写</w:t>
      </w:r>
      <w:r w:rsidR="00133F18" w:rsidRPr="00FA183D">
        <w:rPr>
          <w:rFonts w:hint="eastAsia"/>
          <w:color w:val="auto"/>
          <w:sz w:val="32"/>
          <w:szCs w:val="32"/>
        </w:rPr>
        <w:t>、质量审核、合</w:t>
      </w:r>
      <w:proofErr w:type="gramStart"/>
      <w:r w:rsidR="00133F18" w:rsidRPr="00FA183D">
        <w:rPr>
          <w:rFonts w:hint="eastAsia"/>
          <w:color w:val="auto"/>
          <w:sz w:val="32"/>
          <w:szCs w:val="32"/>
        </w:rPr>
        <w:t>规</w:t>
      </w:r>
      <w:proofErr w:type="gramEnd"/>
      <w:r w:rsidR="00133F18" w:rsidRPr="00FA183D">
        <w:rPr>
          <w:rFonts w:hint="eastAsia"/>
          <w:color w:val="auto"/>
          <w:sz w:val="32"/>
          <w:szCs w:val="32"/>
        </w:rPr>
        <w:t>审查以及</w:t>
      </w:r>
      <w:r w:rsidR="00AA7468" w:rsidRPr="00FA183D">
        <w:rPr>
          <w:rFonts w:hint="eastAsia"/>
          <w:color w:val="auto"/>
          <w:sz w:val="32"/>
          <w:szCs w:val="32"/>
        </w:rPr>
        <w:t>出具流程</w:t>
      </w:r>
      <w:r w:rsidR="00133F18" w:rsidRPr="00FA183D">
        <w:rPr>
          <w:rFonts w:hint="eastAsia"/>
          <w:color w:val="auto"/>
          <w:sz w:val="32"/>
          <w:szCs w:val="32"/>
        </w:rPr>
        <w:t>等</w:t>
      </w:r>
      <w:r w:rsidR="002F5619" w:rsidRPr="00FA183D">
        <w:rPr>
          <w:rFonts w:hint="eastAsia"/>
          <w:color w:val="auto"/>
          <w:sz w:val="32"/>
          <w:szCs w:val="32"/>
        </w:rPr>
        <w:t>业务</w:t>
      </w:r>
      <w:r w:rsidR="00440BD7" w:rsidRPr="00FA183D">
        <w:rPr>
          <w:rFonts w:hint="eastAsia"/>
          <w:color w:val="auto"/>
          <w:sz w:val="32"/>
          <w:szCs w:val="32"/>
        </w:rPr>
        <w:t>要求</w:t>
      </w:r>
      <w:r w:rsidR="00133F18" w:rsidRPr="00FA183D">
        <w:rPr>
          <w:rFonts w:hint="eastAsia"/>
          <w:color w:val="auto"/>
          <w:sz w:val="32"/>
          <w:szCs w:val="32"/>
        </w:rPr>
        <w:t>。</w:t>
      </w:r>
    </w:p>
    <w:p w:rsidR="00A14535" w:rsidRPr="00FA183D" w:rsidRDefault="006433D9" w:rsidP="00A14535">
      <w:pPr>
        <w:spacing w:before="100" w:beforeAutospacing="1" w:after="100" w:afterAutospacing="1" w:line="360" w:lineRule="auto"/>
        <w:jc w:val="center"/>
        <w:outlineLvl w:val="0"/>
        <w:rPr>
          <w:rFonts w:ascii="黑体" w:eastAsia="黑体" w:hAnsi="黑体"/>
          <w:sz w:val="32"/>
          <w:szCs w:val="32"/>
        </w:rPr>
      </w:pPr>
      <w:bookmarkStart w:id="137" w:name="No150_Z5T41"/>
      <w:bookmarkStart w:id="138" w:name="No151_Z5T41K1"/>
      <w:bookmarkStart w:id="139" w:name="No152_Z5T41K2"/>
      <w:bookmarkStart w:id="140" w:name="No153_Z5T42"/>
      <w:bookmarkStart w:id="141" w:name="No154_Z5T42K1"/>
      <w:bookmarkStart w:id="142" w:name="No155_T42K1X1"/>
      <w:bookmarkStart w:id="143" w:name="No156_T42K1X2"/>
      <w:bookmarkStart w:id="144" w:name="No157_T42K1X3"/>
      <w:bookmarkStart w:id="145" w:name="No158_T42K1X3M1"/>
      <w:bookmarkStart w:id="146" w:name="No159_T42K1X3M2"/>
      <w:bookmarkStart w:id="147" w:name="No160_Z5T42K2"/>
      <w:bookmarkStart w:id="148" w:name="No161_T42K2X4"/>
      <w:bookmarkStart w:id="149" w:name="No162_T42K2X5"/>
      <w:bookmarkStart w:id="150" w:name="No163_T42K2X6"/>
      <w:bookmarkStart w:id="151" w:name="No164_Z5T42K3"/>
      <w:bookmarkStart w:id="152" w:name="No165_Z5T42K4"/>
      <w:bookmarkStart w:id="153" w:name="No166_Z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A183D">
        <w:rPr>
          <w:rFonts w:ascii="黑体" w:eastAsia="黑体" w:hAnsi="黑体" w:hint="eastAsia"/>
          <w:sz w:val="32"/>
          <w:szCs w:val="32"/>
        </w:rPr>
        <w:t>第</w:t>
      </w:r>
      <w:r w:rsidR="00C90BFE" w:rsidRPr="00FA183D">
        <w:rPr>
          <w:rFonts w:ascii="黑体" w:eastAsia="黑体" w:hAnsi="黑体" w:hint="eastAsia"/>
          <w:sz w:val="32"/>
          <w:szCs w:val="32"/>
        </w:rPr>
        <w:t>五</w:t>
      </w:r>
      <w:r w:rsidRPr="00FA183D">
        <w:rPr>
          <w:rFonts w:ascii="黑体" w:eastAsia="黑体" w:hAnsi="黑体" w:hint="eastAsia"/>
          <w:sz w:val="32"/>
          <w:szCs w:val="32"/>
        </w:rPr>
        <w:t>章</w:t>
      </w:r>
      <w:r w:rsidRPr="00FA183D">
        <w:rPr>
          <w:rFonts w:ascii="黑体" w:eastAsia="黑体" w:hAnsi="黑体"/>
          <w:sz w:val="32"/>
          <w:szCs w:val="32"/>
        </w:rPr>
        <w:t xml:space="preserve">  </w:t>
      </w:r>
      <w:r w:rsidRPr="00FA183D">
        <w:rPr>
          <w:rFonts w:ascii="黑体" w:eastAsia="黑体" w:hAnsi="黑体" w:hint="eastAsia"/>
          <w:sz w:val="32"/>
          <w:szCs w:val="32"/>
        </w:rPr>
        <w:t>自律管理</w:t>
      </w:r>
    </w:p>
    <w:p w:rsidR="00DF16A3" w:rsidRPr="00FA183D" w:rsidRDefault="00095B1F" w:rsidP="00095B1F">
      <w:pPr>
        <w:pStyle w:val="Default"/>
        <w:numPr>
          <w:ilvl w:val="0"/>
          <w:numId w:val="4"/>
        </w:numPr>
        <w:adjustRightInd/>
        <w:spacing w:line="360" w:lineRule="auto"/>
        <w:ind w:firstLineChars="200" w:firstLine="640"/>
        <w:jc w:val="both"/>
        <w:rPr>
          <w:color w:val="auto"/>
          <w:sz w:val="32"/>
          <w:szCs w:val="32"/>
        </w:rPr>
      </w:pPr>
      <w:bookmarkStart w:id="154" w:name="No167_Z6T43"/>
      <w:bookmarkStart w:id="155" w:name="No168_Z6T43K1"/>
      <w:bookmarkEnd w:id="154"/>
      <w:bookmarkEnd w:id="155"/>
      <w:r>
        <w:rPr>
          <w:rFonts w:hint="eastAsia"/>
          <w:color w:val="auto"/>
          <w:sz w:val="32"/>
          <w:szCs w:val="32"/>
        </w:rPr>
        <w:t xml:space="preserve"> </w:t>
      </w:r>
      <w:r w:rsidR="006433D9" w:rsidRPr="00FA183D">
        <w:rPr>
          <w:rFonts w:hint="eastAsia"/>
          <w:color w:val="auto"/>
          <w:sz w:val="32"/>
          <w:szCs w:val="32"/>
        </w:rPr>
        <w:t>协会建立对承销商投资价值研究报告以及执业胜任能力的评价机制，并根据评价结果采取奖惩措施。具体评价规则由协会另行制定。</w:t>
      </w:r>
      <w:bookmarkStart w:id="156" w:name="No169_Z6T44"/>
      <w:bookmarkStart w:id="157" w:name="No170_Z6T44K1"/>
      <w:bookmarkEnd w:id="156"/>
      <w:bookmarkEnd w:id="157"/>
    </w:p>
    <w:p w:rsidR="00BE62AB" w:rsidRPr="00FA183D" w:rsidRDefault="004F2B91" w:rsidP="004F2B91">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443DE8" w:rsidRPr="00FA183D">
        <w:rPr>
          <w:rFonts w:hint="eastAsia"/>
          <w:color w:val="auto"/>
          <w:sz w:val="32"/>
          <w:szCs w:val="32"/>
        </w:rPr>
        <w:t>协会可以对发行人</w:t>
      </w:r>
      <w:r w:rsidR="009B1D39" w:rsidRPr="00FA183D">
        <w:rPr>
          <w:rFonts w:hint="eastAsia"/>
          <w:color w:val="auto"/>
          <w:sz w:val="32"/>
          <w:szCs w:val="32"/>
        </w:rPr>
        <w:t>和</w:t>
      </w:r>
      <w:r w:rsidR="009C3ACE" w:rsidRPr="00FA183D">
        <w:rPr>
          <w:rFonts w:hint="eastAsia"/>
          <w:color w:val="auto"/>
          <w:sz w:val="32"/>
          <w:szCs w:val="32"/>
        </w:rPr>
        <w:t>承销商</w:t>
      </w:r>
      <w:r w:rsidR="00443DE8" w:rsidRPr="00FA183D">
        <w:rPr>
          <w:rFonts w:hint="eastAsia"/>
          <w:color w:val="auto"/>
          <w:sz w:val="32"/>
          <w:szCs w:val="32"/>
        </w:rPr>
        <w:t>的路演过程、发行簿记过程、询价</w:t>
      </w:r>
      <w:r w:rsidR="00F672A6" w:rsidRPr="00FA183D">
        <w:rPr>
          <w:rFonts w:hint="eastAsia"/>
          <w:color w:val="auto"/>
          <w:sz w:val="32"/>
          <w:szCs w:val="32"/>
        </w:rPr>
        <w:t>过程</w:t>
      </w:r>
      <w:r w:rsidR="00443DE8" w:rsidRPr="00FA183D">
        <w:rPr>
          <w:rFonts w:hint="eastAsia"/>
          <w:color w:val="auto"/>
          <w:sz w:val="32"/>
          <w:szCs w:val="32"/>
        </w:rPr>
        <w:t>进行抽查</w:t>
      </w:r>
      <w:r w:rsidR="000623BD" w:rsidRPr="00FA183D">
        <w:rPr>
          <w:rFonts w:hint="eastAsia"/>
          <w:color w:val="auto"/>
          <w:sz w:val="32"/>
          <w:szCs w:val="32"/>
        </w:rPr>
        <w:t>，发现发行人</w:t>
      </w:r>
      <w:r w:rsidR="00EF4D35" w:rsidRPr="00FA183D">
        <w:rPr>
          <w:rFonts w:hint="eastAsia"/>
          <w:color w:val="auto"/>
          <w:sz w:val="32"/>
          <w:szCs w:val="32"/>
        </w:rPr>
        <w:t>和承销商</w:t>
      </w:r>
      <w:r w:rsidR="000623BD" w:rsidRPr="00FA183D">
        <w:rPr>
          <w:rFonts w:hint="eastAsia"/>
          <w:color w:val="auto"/>
          <w:sz w:val="32"/>
          <w:szCs w:val="32"/>
        </w:rPr>
        <w:t>在工作中存在违反</w:t>
      </w:r>
      <w:r w:rsidR="005C63F4" w:rsidRPr="00FA183D">
        <w:rPr>
          <w:rFonts w:hint="eastAsia"/>
          <w:color w:val="auto"/>
          <w:sz w:val="32"/>
          <w:szCs w:val="32"/>
        </w:rPr>
        <w:t>相关</w:t>
      </w:r>
      <w:r w:rsidR="000623BD" w:rsidRPr="00FA183D">
        <w:rPr>
          <w:rFonts w:hint="eastAsia"/>
          <w:color w:val="auto"/>
          <w:sz w:val="32"/>
          <w:szCs w:val="32"/>
        </w:rPr>
        <w:t>规定的，协会将对其采取</w:t>
      </w:r>
      <w:r w:rsidR="00A11947" w:rsidRPr="00FA183D">
        <w:rPr>
          <w:rFonts w:hint="eastAsia"/>
          <w:color w:val="auto"/>
          <w:sz w:val="32"/>
          <w:szCs w:val="32"/>
        </w:rPr>
        <w:t>自律</w:t>
      </w:r>
      <w:r w:rsidR="000623BD" w:rsidRPr="00FA183D">
        <w:rPr>
          <w:rFonts w:hint="eastAsia"/>
          <w:color w:val="auto"/>
          <w:sz w:val="32"/>
          <w:szCs w:val="32"/>
        </w:rPr>
        <w:t>措施</w:t>
      </w:r>
      <w:r w:rsidR="0043308B" w:rsidRPr="00FA183D">
        <w:rPr>
          <w:rFonts w:hint="eastAsia"/>
          <w:color w:val="auto"/>
          <w:sz w:val="32"/>
          <w:szCs w:val="32"/>
        </w:rPr>
        <w:t>或移交有权机关处理</w:t>
      </w:r>
      <w:r w:rsidR="000623BD" w:rsidRPr="00FA183D">
        <w:rPr>
          <w:rFonts w:hint="eastAsia"/>
          <w:color w:val="auto"/>
          <w:sz w:val="32"/>
          <w:szCs w:val="32"/>
        </w:rPr>
        <w:t>。</w:t>
      </w:r>
    </w:p>
    <w:p w:rsidR="00BE62AB" w:rsidRPr="00FA183D" w:rsidRDefault="00356952" w:rsidP="00356952">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958C8" w:rsidRPr="00FA183D">
        <w:rPr>
          <w:rFonts w:hint="eastAsia"/>
          <w:color w:val="auto"/>
          <w:sz w:val="32"/>
          <w:szCs w:val="32"/>
        </w:rPr>
        <w:t>主承销商应当</w:t>
      </w:r>
      <w:r w:rsidR="003B294A" w:rsidRPr="00FA183D">
        <w:rPr>
          <w:rFonts w:hint="eastAsia"/>
          <w:color w:val="auto"/>
          <w:sz w:val="32"/>
          <w:szCs w:val="32"/>
        </w:rPr>
        <w:t>在股票上市后</w:t>
      </w:r>
      <w:r w:rsidR="006958C8" w:rsidRPr="00FA183D">
        <w:rPr>
          <w:rFonts w:hint="eastAsia"/>
          <w:color w:val="auto"/>
          <w:sz w:val="32"/>
          <w:szCs w:val="32"/>
        </w:rPr>
        <w:t>及时将项目基本信息和网下投资者违规行为信息提交协会。主承销商应</w:t>
      </w:r>
      <w:r w:rsidR="006958C8" w:rsidRPr="00FA183D">
        <w:rPr>
          <w:rFonts w:hint="eastAsia"/>
          <w:color w:val="auto"/>
          <w:sz w:val="32"/>
          <w:szCs w:val="32"/>
        </w:rPr>
        <w:lastRenderedPageBreak/>
        <w:t>当保证其提交的信息真实、准确、完整。</w:t>
      </w:r>
    </w:p>
    <w:p w:rsidR="00BE62AB" w:rsidRPr="00FA183D" w:rsidRDefault="00202FCE" w:rsidP="00202FCE">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D306A2" w:rsidRPr="00FA183D">
        <w:rPr>
          <w:rFonts w:hint="eastAsia"/>
          <w:color w:val="auto"/>
          <w:sz w:val="32"/>
          <w:szCs w:val="32"/>
        </w:rPr>
        <w:t>主</w:t>
      </w:r>
      <w:r w:rsidR="000608BB" w:rsidRPr="00FA183D">
        <w:rPr>
          <w:rFonts w:hint="eastAsia"/>
          <w:color w:val="auto"/>
          <w:sz w:val="32"/>
          <w:szCs w:val="32"/>
        </w:rPr>
        <w:t>承销商应当认真履行报告义务，不得</w:t>
      </w:r>
      <w:r w:rsidR="00002EBA" w:rsidRPr="00FA183D">
        <w:rPr>
          <w:rFonts w:hint="eastAsia"/>
          <w:color w:val="auto"/>
          <w:sz w:val="32"/>
          <w:szCs w:val="32"/>
        </w:rPr>
        <w:t>存在瞒报、</w:t>
      </w:r>
      <w:proofErr w:type="gramStart"/>
      <w:r w:rsidR="00002EBA" w:rsidRPr="00FA183D">
        <w:rPr>
          <w:rFonts w:hint="eastAsia"/>
          <w:color w:val="auto"/>
          <w:sz w:val="32"/>
          <w:szCs w:val="32"/>
        </w:rPr>
        <w:t>欺报或</w:t>
      </w:r>
      <w:proofErr w:type="gramEnd"/>
      <w:r w:rsidR="00002EBA" w:rsidRPr="00FA183D">
        <w:rPr>
          <w:rFonts w:hint="eastAsia"/>
          <w:color w:val="auto"/>
          <w:sz w:val="32"/>
          <w:szCs w:val="32"/>
        </w:rPr>
        <w:t>应报未报等</w:t>
      </w:r>
      <w:r w:rsidR="000608BB" w:rsidRPr="00FA183D">
        <w:rPr>
          <w:rFonts w:hint="eastAsia"/>
          <w:color w:val="auto"/>
          <w:sz w:val="32"/>
          <w:szCs w:val="32"/>
        </w:rPr>
        <w:t>行为</w:t>
      </w:r>
      <w:r w:rsidR="00002EBA" w:rsidRPr="00FA183D">
        <w:rPr>
          <w:rFonts w:hint="eastAsia"/>
          <w:color w:val="auto"/>
          <w:sz w:val="32"/>
          <w:szCs w:val="32"/>
        </w:rPr>
        <w:t>。</w:t>
      </w:r>
    </w:p>
    <w:p w:rsidR="00BE62AB" w:rsidRPr="00FA183D" w:rsidRDefault="00A905A8" w:rsidP="00A905A8">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002EBA" w:rsidRPr="00FA183D">
        <w:rPr>
          <w:rFonts w:hint="eastAsia"/>
          <w:color w:val="auto"/>
          <w:sz w:val="32"/>
          <w:szCs w:val="32"/>
        </w:rPr>
        <w:t>承销商应当保留承销过程中的相关资料并存档备查，相关资料至少保存三年</w:t>
      </w:r>
      <w:r w:rsidR="002C5898" w:rsidRPr="00FA183D">
        <w:rPr>
          <w:rFonts w:hint="eastAsia"/>
          <w:color w:val="auto"/>
          <w:sz w:val="32"/>
          <w:szCs w:val="32"/>
        </w:rPr>
        <w:t>，证监会</w:t>
      </w:r>
      <w:r w:rsidR="00B225B1" w:rsidRPr="00FA183D">
        <w:rPr>
          <w:rFonts w:hint="eastAsia"/>
          <w:color w:val="auto"/>
          <w:sz w:val="32"/>
          <w:szCs w:val="32"/>
        </w:rPr>
        <w:t>及</w:t>
      </w:r>
      <w:r w:rsidR="002C5898" w:rsidRPr="00FA183D">
        <w:rPr>
          <w:rFonts w:hint="eastAsia"/>
          <w:color w:val="auto"/>
          <w:sz w:val="32"/>
          <w:szCs w:val="32"/>
        </w:rPr>
        <w:t>交易所另有规定的除外。</w:t>
      </w:r>
    </w:p>
    <w:p w:rsidR="006433D9" w:rsidRPr="00FA183D" w:rsidRDefault="00002EBA" w:rsidP="00760BDE">
      <w:pPr>
        <w:pStyle w:val="Default"/>
        <w:adjustRightInd/>
        <w:spacing w:line="360" w:lineRule="auto"/>
        <w:ind w:left="643"/>
        <w:jc w:val="both"/>
        <w:rPr>
          <w:color w:val="auto"/>
          <w:sz w:val="32"/>
          <w:szCs w:val="32"/>
        </w:rPr>
      </w:pPr>
      <w:r w:rsidRPr="00FA183D">
        <w:rPr>
          <w:rFonts w:hint="eastAsia"/>
          <w:color w:val="auto"/>
          <w:sz w:val="32"/>
          <w:szCs w:val="32"/>
        </w:rPr>
        <w:t>承销过程中的相关资料包括但不限于以下资料：</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（一）路演推介活动及询价过程中的推介或宣传材料、投资价值研究报告、</w:t>
      </w:r>
      <w:r w:rsidR="00611BCD" w:rsidRPr="00FA183D">
        <w:rPr>
          <w:rFonts w:ascii="仿宋_GB2312" w:eastAsia="仿宋_GB2312" w:hAnsi="Times New Roman" w:cs="仿宋_GB2312" w:hint="eastAsia"/>
          <w:kern w:val="0"/>
          <w:sz w:val="32"/>
          <w:szCs w:val="32"/>
        </w:rPr>
        <w:t>路演推介确认书、</w:t>
      </w:r>
      <w:r w:rsidRPr="00FA183D">
        <w:rPr>
          <w:rFonts w:ascii="仿宋_GB2312" w:eastAsia="仿宋_GB2312" w:hAnsi="Times New Roman" w:cs="仿宋_GB2312" w:hint="eastAsia"/>
          <w:kern w:val="0"/>
          <w:sz w:val="32"/>
          <w:szCs w:val="32"/>
        </w:rPr>
        <w:t>路演记录、路演录音</w:t>
      </w:r>
      <w:r w:rsidR="00183185" w:rsidRPr="00FA183D">
        <w:rPr>
          <w:rFonts w:ascii="仿宋_GB2312" w:eastAsia="仿宋_GB2312" w:hAnsi="Times New Roman" w:cs="仿宋_GB2312" w:hint="eastAsia"/>
          <w:kern w:val="0"/>
          <w:sz w:val="32"/>
          <w:szCs w:val="32"/>
        </w:rPr>
        <w:t>、律师事务所出具的培训总结及</w:t>
      </w:r>
      <w:r w:rsidR="00DC2B57" w:rsidRPr="00FA183D">
        <w:rPr>
          <w:rFonts w:ascii="仿宋_GB2312" w:eastAsia="仿宋_GB2312" w:hAnsi="Times New Roman" w:cs="仿宋_GB2312" w:hint="eastAsia"/>
          <w:kern w:val="0"/>
          <w:sz w:val="32"/>
          <w:szCs w:val="32"/>
        </w:rPr>
        <w:t>路演推介材料</w:t>
      </w:r>
      <w:r w:rsidR="00183185" w:rsidRPr="00FA183D">
        <w:rPr>
          <w:rFonts w:ascii="仿宋_GB2312" w:eastAsia="仿宋_GB2312" w:hAnsi="Times New Roman" w:cs="仿宋_GB2312" w:hint="eastAsia"/>
          <w:kern w:val="0"/>
          <w:sz w:val="32"/>
          <w:szCs w:val="32"/>
        </w:rPr>
        <w:t>审核确认意见书</w:t>
      </w:r>
      <w:r w:rsidRPr="00FA183D">
        <w:rPr>
          <w:rFonts w:ascii="仿宋_GB2312" w:eastAsia="仿宋_GB2312" w:hAnsi="Times New Roman" w:cs="仿宋_GB2312" w:hint="eastAsia"/>
          <w:kern w:val="0"/>
          <w:sz w:val="32"/>
          <w:szCs w:val="32"/>
        </w:rPr>
        <w:t>等；</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（二）定价与配售过程中的投资者报价信息、申购信息、获配信息</w:t>
      </w:r>
      <w:r w:rsidR="007424E5" w:rsidRPr="00FA183D">
        <w:rPr>
          <w:rFonts w:ascii="仿宋_GB2312" w:eastAsia="仿宋_GB2312" w:hAnsi="Times New Roman" w:cs="仿宋_GB2312" w:hint="eastAsia"/>
          <w:kern w:val="0"/>
          <w:sz w:val="32"/>
          <w:szCs w:val="32"/>
        </w:rPr>
        <w:t>，</w:t>
      </w:r>
      <w:r w:rsidRPr="00FA183D">
        <w:rPr>
          <w:rFonts w:ascii="仿宋_GB2312" w:eastAsia="仿宋_GB2312" w:hAnsi="Times New Roman" w:cs="仿宋_GB2312" w:hint="eastAsia"/>
          <w:kern w:val="0"/>
          <w:sz w:val="32"/>
          <w:szCs w:val="32"/>
        </w:rPr>
        <w:t>获配信息包括但不限于投资者名称、获配数量、证券账户号码及身份证明文件等；</w:t>
      </w:r>
    </w:p>
    <w:p w:rsidR="00B0790A" w:rsidRPr="00FA183D" w:rsidRDefault="00B0790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（三）战略投资者承诺函、</w:t>
      </w:r>
      <w:proofErr w:type="gramStart"/>
      <w:r w:rsidRPr="00FA183D">
        <w:rPr>
          <w:rFonts w:ascii="仿宋_GB2312" w:eastAsia="仿宋_GB2312" w:hAnsi="Times New Roman" w:cs="仿宋_GB2312" w:hint="eastAsia"/>
          <w:kern w:val="0"/>
          <w:sz w:val="32"/>
          <w:szCs w:val="32"/>
        </w:rPr>
        <w:t>跟投机构</w:t>
      </w:r>
      <w:proofErr w:type="gramEnd"/>
      <w:r w:rsidRPr="00FA183D">
        <w:rPr>
          <w:rFonts w:ascii="仿宋_GB2312" w:eastAsia="仿宋_GB2312" w:hAnsi="Times New Roman" w:cs="仿宋_GB2312" w:hint="eastAsia"/>
          <w:kern w:val="0"/>
          <w:sz w:val="32"/>
          <w:szCs w:val="32"/>
        </w:rPr>
        <w:t>承诺函等；</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w:t>
      </w:r>
      <w:r w:rsidR="00B0790A" w:rsidRPr="00FA183D">
        <w:rPr>
          <w:rFonts w:ascii="仿宋_GB2312" w:eastAsia="仿宋_GB2312" w:hAnsi="Times New Roman" w:cs="仿宋_GB2312" w:hint="eastAsia"/>
          <w:kern w:val="0"/>
          <w:sz w:val="32"/>
          <w:szCs w:val="32"/>
        </w:rPr>
        <w:t>四</w:t>
      </w:r>
      <w:r w:rsidRPr="00FA183D">
        <w:rPr>
          <w:rFonts w:ascii="仿宋_GB2312" w:eastAsia="仿宋_GB2312" w:hAnsi="Times New Roman" w:cs="仿宋_GB2312" w:hint="eastAsia"/>
          <w:kern w:val="0"/>
          <w:sz w:val="32"/>
          <w:szCs w:val="32"/>
        </w:rPr>
        <w:t>）确定网下投资者条件、发行价格或发行价格区间、配售结果等的决策文件；</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w:t>
      </w:r>
      <w:r w:rsidR="00B0790A" w:rsidRPr="00FA183D">
        <w:rPr>
          <w:rFonts w:ascii="仿宋_GB2312" w:eastAsia="仿宋_GB2312" w:hAnsi="Times New Roman" w:cs="仿宋_GB2312" w:hint="eastAsia"/>
          <w:kern w:val="0"/>
          <w:sz w:val="32"/>
          <w:szCs w:val="32"/>
        </w:rPr>
        <w:t>五</w:t>
      </w:r>
      <w:r w:rsidRPr="00FA183D">
        <w:rPr>
          <w:rFonts w:ascii="仿宋_GB2312" w:eastAsia="仿宋_GB2312" w:hAnsi="Times New Roman" w:cs="仿宋_GB2312" w:hint="eastAsia"/>
          <w:kern w:val="0"/>
          <w:sz w:val="32"/>
          <w:szCs w:val="32"/>
        </w:rPr>
        <w:t>）信息披露文件与申报备案文件；</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w:t>
      </w:r>
      <w:r w:rsidR="00B0790A" w:rsidRPr="00FA183D">
        <w:rPr>
          <w:rFonts w:ascii="仿宋_GB2312" w:eastAsia="仿宋_GB2312" w:hAnsi="Times New Roman" w:cs="仿宋_GB2312" w:hint="eastAsia"/>
          <w:kern w:val="0"/>
          <w:sz w:val="32"/>
          <w:szCs w:val="32"/>
        </w:rPr>
        <w:t>六</w:t>
      </w:r>
      <w:r w:rsidRPr="00FA183D">
        <w:rPr>
          <w:rFonts w:ascii="仿宋_GB2312" w:eastAsia="仿宋_GB2312" w:hAnsi="Times New Roman" w:cs="仿宋_GB2312" w:hint="eastAsia"/>
          <w:kern w:val="0"/>
          <w:sz w:val="32"/>
          <w:szCs w:val="32"/>
        </w:rPr>
        <w:t>）</w:t>
      </w:r>
      <w:proofErr w:type="gramStart"/>
      <w:r w:rsidRPr="00FA183D">
        <w:rPr>
          <w:rFonts w:ascii="仿宋_GB2312" w:eastAsia="仿宋_GB2312" w:hAnsi="Times New Roman" w:cs="仿宋_GB2312" w:hint="eastAsia"/>
          <w:kern w:val="0"/>
          <w:sz w:val="32"/>
          <w:szCs w:val="32"/>
        </w:rPr>
        <w:t>其他和</w:t>
      </w:r>
      <w:proofErr w:type="gramEnd"/>
      <w:r w:rsidRPr="00FA183D">
        <w:rPr>
          <w:rFonts w:ascii="仿宋_GB2312" w:eastAsia="仿宋_GB2312" w:hAnsi="Times New Roman" w:cs="仿宋_GB2312" w:hint="eastAsia"/>
          <w:kern w:val="0"/>
          <w:sz w:val="32"/>
          <w:szCs w:val="32"/>
        </w:rPr>
        <w:t>发行与承销过程相关的文件或承销商认为有必要保留的文件。</w:t>
      </w:r>
    </w:p>
    <w:p w:rsidR="00DF16A3" w:rsidRPr="00FA183D" w:rsidRDefault="006A7162" w:rsidP="006A7162">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协会采取现场检查、非现场检查等方式加强对承销商询价、定价、配售行为</w:t>
      </w:r>
      <w:r w:rsidR="001658D2" w:rsidRPr="00FA183D">
        <w:rPr>
          <w:rFonts w:hint="eastAsia"/>
          <w:color w:val="auto"/>
          <w:sz w:val="32"/>
          <w:szCs w:val="32"/>
        </w:rPr>
        <w:t>的</w:t>
      </w:r>
      <w:r w:rsidR="00812CE2" w:rsidRPr="00FA183D">
        <w:rPr>
          <w:rFonts w:hint="eastAsia"/>
          <w:color w:val="auto"/>
          <w:sz w:val="32"/>
          <w:szCs w:val="32"/>
        </w:rPr>
        <w:t>自律管理</w:t>
      </w:r>
      <w:r w:rsidR="006433D9" w:rsidRPr="00FA183D">
        <w:rPr>
          <w:rFonts w:hint="eastAsia"/>
          <w:color w:val="auto"/>
          <w:sz w:val="32"/>
          <w:szCs w:val="32"/>
        </w:rPr>
        <w:t>。检查内容包</w:t>
      </w:r>
      <w:r w:rsidR="006433D9" w:rsidRPr="00FA183D">
        <w:rPr>
          <w:rFonts w:hint="eastAsia"/>
          <w:color w:val="auto"/>
          <w:sz w:val="32"/>
          <w:szCs w:val="32"/>
        </w:rPr>
        <w:lastRenderedPageBreak/>
        <w:t>括：</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（一）路演推介的时间、形式、参与人员及内容；</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（二）询价、簿记、定价、配售的制度建立与实施；</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（三）投资价值研究报告的撰写、提供及其信息隔离制度的建立与实施；</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（四）信息披露内容的真实性、准确性、完整性和及时性；</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（五）存档备查资料的完备性；</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（六）协会认为有必要的其他内容。</w:t>
      </w:r>
    </w:p>
    <w:p w:rsidR="00DF16A3" w:rsidRPr="00FA183D" w:rsidRDefault="002B16AE">
      <w:pPr>
        <w:pStyle w:val="Default"/>
        <w:adjustRightInd/>
        <w:spacing w:line="360" w:lineRule="auto"/>
        <w:ind w:firstLineChars="200" w:firstLine="640"/>
        <w:jc w:val="both"/>
        <w:rPr>
          <w:color w:val="auto"/>
          <w:sz w:val="32"/>
          <w:szCs w:val="32"/>
        </w:rPr>
      </w:pPr>
      <w:r w:rsidRPr="00FA183D">
        <w:rPr>
          <w:rFonts w:hint="eastAsia"/>
          <w:color w:val="auto"/>
          <w:sz w:val="32"/>
          <w:szCs w:val="32"/>
        </w:rPr>
        <w:t>承销商应当配合协会进行检查，不得以任何理由拒绝、拖延提供有关资料，或者提供不真实、不准确、不完整的资料。</w:t>
      </w:r>
    </w:p>
    <w:p w:rsidR="00DF16A3" w:rsidRPr="00FA183D" w:rsidRDefault="00335600" w:rsidP="00335600">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002EBA" w:rsidRPr="00FA183D">
        <w:rPr>
          <w:rFonts w:hint="eastAsia"/>
          <w:color w:val="auto"/>
          <w:sz w:val="32"/>
          <w:szCs w:val="32"/>
        </w:rPr>
        <w:t>承销商及其</w:t>
      </w:r>
      <w:r w:rsidR="004003B6" w:rsidRPr="00FA183D">
        <w:rPr>
          <w:rFonts w:hint="eastAsia"/>
          <w:color w:val="auto"/>
          <w:sz w:val="32"/>
          <w:szCs w:val="32"/>
        </w:rPr>
        <w:t>工作</w:t>
      </w:r>
      <w:r w:rsidR="00002EBA" w:rsidRPr="00FA183D">
        <w:rPr>
          <w:rFonts w:hint="eastAsia"/>
          <w:color w:val="auto"/>
          <w:sz w:val="32"/>
          <w:szCs w:val="32"/>
        </w:rPr>
        <w:t>人员违反本规范规定的，协会</w:t>
      </w:r>
      <w:r w:rsidR="00125A58" w:rsidRPr="00FA183D">
        <w:rPr>
          <w:rFonts w:hint="eastAsia"/>
          <w:color w:val="auto"/>
          <w:sz w:val="32"/>
          <w:szCs w:val="32"/>
        </w:rPr>
        <w:t>视情节轻重</w:t>
      </w:r>
      <w:r w:rsidR="00002EBA" w:rsidRPr="00FA183D">
        <w:rPr>
          <w:rFonts w:hint="eastAsia"/>
          <w:color w:val="auto"/>
          <w:sz w:val="32"/>
          <w:szCs w:val="32"/>
        </w:rPr>
        <w:t>采取自律措施，并记入</w:t>
      </w:r>
      <w:r w:rsidR="00A827F9" w:rsidRPr="00FA183D">
        <w:rPr>
          <w:rFonts w:hint="eastAsia"/>
          <w:color w:val="auto"/>
          <w:sz w:val="32"/>
          <w:szCs w:val="32"/>
        </w:rPr>
        <w:t>证监会、</w:t>
      </w:r>
      <w:r w:rsidR="00002EBA" w:rsidRPr="00FA183D">
        <w:rPr>
          <w:rFonts w:hint="eastAsia"/>
          <w:color w:val="auto"/>
          <w:sz w:val="32"/>
          <w:szCs w:val="32"/>
        </w:rPr>
        <w:t>协会诚信信息管理系统。</w:t>
      </w:r>
    </w:p>
    <w:p w:rsidR="006433D9" w:rsidRPr="00FA183D" w:rsidRDefault="00E60736" w:rsidP="00760BDE">
      <w:pPr>
        <w:pStyle w:val="Default"/>
        <w:spacing w:line="360" w:lineRule="auto"/>
        <w:ind w:firstLineChars="200" w:firstLine="640"/>
        <w:jc w:val="both"/>
        <w:rPr>
          <w:color w:val="auto"/>
          <w:sz w:val="32"/>
          <w:szCs w:val="32"/>
        </w:rPr>
      </w:pPr>
      <w:r w:rsidRPr="00FA183D">
        <w:rPr>
          <w:rFonts w:hint="eastAsia"/>
          <w:color w:val="auto"/>
          <w:sz w:val="32"/>
          <w:szCs w:val="32"/>
        </w:rPr>
        <w:t>承销商及其</w:t>
      </w:r>
      <w:r w:rsidR="00D6532A" w:rsidRPr="00FA183D">
        <w:rPr>
          <w:rFonts w:hint="eastAsia"/>
          <w:color w:val="auto"/>
          <w:sz w:val="32"/>
          <w:szCs w:val="32"/>
        </w:rPr>
        <w:t>工作</w:t>
      </w:r>
      <w:r w:rsidRPr="00FA183D">
        <w:rPr>
          <w:rFonts w:hint="eastAsia"/>
          <w:color w:val="auto"/>
          <w:sz w:val="32"/>
          <w:szCs w:val="32"/>
        </w:rPr>
        <w:t>人员违反法律、法规或有关主管部门规定的，协会依法移交证监会</w:t>
      </w:r>
      <w:r w:rsidR="005C32B6" w:rsidRPr="00FA183D">
        <w:rPr>
          <w:rFonts w:hint="eastAsia"/>
          <w:color w:val="auto"/>
          <w:sz w:val="32"/>
          <w:szCs w:val="32"/>
        </w:rPr>
        <w:t>、交易所</w:t>
      </w:r>
      <w:r w:rsidRPr="00FA183D">
        <w:rPr>
          <w:rFonts w:hint="eastAsia"/>
          <w:color w:val="auto"/>
          <w:sz w:val="32"/>
          <w:szCs w:val="32"/>
        </w:rPr>
        <w:t>或其他有权机关</w:t>
      </w:r>
      <w:r w:rsidR="00EE1A93" w:rsidRPr="00FA183D">
        <w:rPr>
          <w:rFonts w:hint="eastAsia"/>
          <w:color w:val="auto"/>
          <w:sz w:val="32"/>
          <w:szCs w:val="32"/>
        </w:rPr>
        <w:t>处理</w:t>
      </w:r>
      <w:r w:rsidRPr="00FA183D">
        <w:rPr>
          <w:rFonts w:hint="eastAsia"/>
          <w:color w:val="auto"/>
          <w:sz w:val="32"/>
          <w:szCs w:val="32"/>
        </w:rPr>
        <w:t>。</w:t>
      </w:r>
    </w:p>
    <w:p w:rsidR="00425E6D" w:rsidRPr="00FA183D" w:rsidRDefault="006B65BA" w:rsidP="006B65BA">
      <w:pPr>
        <w:pStyle w:val="Default"/>
        <w:spacing w:line="360" w:lineRule="auto"/>
        <w:ind w:firstLineChars="200" w:firstLine="640"/>
        <w:jc w:val="both"/>
        <w:rPr>
          <w:color w:val="auto"/>
          <w:sz w:val="32"/>
          <w:szCs w:val="32"/>
        </w:rPr>
      </w:pPr>
      <w:r w:rsidRPr="00FA183D">
        <w:rPr>
          <w:rFonts w:hint="eastAsia"/>
          <w:color w:val="auto"/>
          <w:sz w:val="32"/>
          <w:szCs w:val="32"/>
        </w:rPr>
        <w:t>发行人、</w:t>
      </w:r>
      <w:r w:rsidR="00291AFF" w:rsidRPr="00FA183D">
        <w:rPr>
          <w:rFonts w:hint="eastAsia"/>
          <w:color w:val="auto"/>
          <w:sz w:val="32"/>
          <w:szCs w:val="32"/>
        </w:rPr>
        <w:t>战略投资者、</w:t>
      </w:r>
      <w:r w:rsidR="00425E6D" w:rsidRPr="00FA183D">
        <w:rPr>
          <w:rFonts w:hint="eastAsia"/>
          <w:color w:val="auto"/>
          <w:sz w:val="32"/>
          <w:szCs w:val="32"/>
        </w:rPr>
        <w:t>律师事务所</w:t>
      </w:r>
      <w:r w:rsidR="00440684" w:rsidRPr="00FA183D">
        <w:rPr>
          <w:rFonts w:hint="eastAsia"/>
          <w:color w:val="auto"/>
          <w:sz w:val="32"/>
          <w:szCs w:val="32"/>
        </w:rPr>
        <w:t>违反相关规定或</w:t>
      </w:r>
      <w:r w:rsidR="00425E6D" w:rsidRPr="00FA183D">
        <w:rPr>
          <w:rFonts w:hint="eastAsia"/>
          <w:color w:val="auto"/>
          <w:sz w:val="32"/>
          <w:szCs w:val="32"/>
        </w:rPr>
        <w:t>未勤勉尽责的，协会依法移交证监会</w:t>
      </w:r>
      <w:r w:rsidR="005C32B6" w:rsidRPr="00FA183D">
        <w:rPr>
          <w:rFonts w:hint="eastAsia"/>
          <w:color w:val="auto"/>
          <w:sz w:val="32"/>
          <w:szCs w:val="32"/>
        </w:rPr>
        <w:t>、交易所</w:t>
      </w:r>
      <w:r w:rsidR="00425E6D" w:rsidRPr="00FA183D">
        <w:rPr>
          <w:rFonts w:hint="eastAsia"/>
          <w:color w:val="auto"/>
          <w:sz w:val="32"/>
          <w:szCs w:val="32"/>
        </w:rPr>
        <w:t>或其他有权机关处理。</w:t>
      </w:r>
    </w:p>
    <w:p w:rsidR="006433D9" w:rsidRPr="00FA183D" w:rsidRDefault="000C3B68" w:rsidP="002312B8">
      <w:pPr>
        <w:spacing w:before="100" w:beforeAutospacing="1" w:after="100" w:afterAutospacing="1" w:line="360" w:lineRule="auto"/>
        <w:jc w:val="center"/>
        <w:outlineLvl w:val="0"/>
        <w:rPr>
          <w:rFonts w:ascii="黑体" w:eastAsia="黑体" w:hAnsi="黑体"/>
          <w:sz w:val="32"/>
          <w:szCs w:val="32"/>
        </w:rPr>
      </w:pPr>
      <w:bookmarkStart w:id="158" w:name="No171_Z6T45"/>
      <w:bookmarkStart w:id="159" w:name="No172_Z6T45K1"/>
      <w:bookmarkStart w:id="160" w:name="No199_Z6T48K1"/>
      <w:bookmarkStart w:id="161" w:name="No200_Z6T49"/>
      <w:bookmarkStart w:id="162" w:name="No201_Z6T49K1"/>
      <w:bookmarkStart w:id="163" w:name="No202_Z6T50"/>
      <w:bookmarkStart w:id="164" w:name="No203_Z6T50K1"/>
      <w:bookmarkStart w:id="165" w:name="No204_Z6T50K2"/>
      <w:bookmarkStart w:id="166" w:name="No205_T50K2X1"/>
      <w:bookmarkStart w:id="167" w:name="No206_T50K2X2"/>
      <w:bookmarkStart w:id="168" w:name="No207_T50K2X3"/>
      <w:bookmarkStart w:id="169" w:name="No208_T50K2X4"/>
      <w:bookmarkStart w:id="170" w:name="No209_T50K2X5"/>
      <w:bookmarkStart w:id="171" w:name="No210_Z6T51"/>
      <w:bookmarkStart w:id="172" w:name="No211_Z6T51K1"/>
      <w:bookmarkStart w:id="173" w:name="No212_T51K1X1"/>
      <w:bookmarkStart w:id="174" w:name="No213_T51K1X2"/>
      <w:bookmarkStart w:id="175" w:name="No214_T51K1X3"/>
      <w:bookmarkStart w:id="176" w:name="No215_T51K1X4"/>
      <w:bookmarkStart w:id="177" w:name="No216_T51K1X5"/>
      <w:bookmarkStart w:id="178" w:name="No217_T51K1X6"/>
      <w:bookmarkStart w:id="179" w:name="No218_Z6T51K2"/>
      <w:bookmarkStart w:id="180" w:name="No219_Z6T52"/>
      <w:bookmarkStart w:id="181" w:name="No220_Z6T52K1"/>
      <w:bookmarkStart w:id="182" w:name="No221_Z6T52K2"/>
      <w:bookmarkStart w:id="183" w:name="No222_Z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FA183D">
        <w:rPr>
          <w:rFonts w:ascii="黑体" w:eastAsia="黑体" w:hAnsi="黑体" w:hint="eastAsia"/>
          <w:sz w:val="32"/>
          <w:szCs w:val="32"/>
        </w:rPr>
        <w:t>第</w:t>
      </w:r>
      <w:r w:rsidR="00AD5282" w:rsidRPr="00FA183D">
        <w:rPr>
          <w:rFonts w:ascii="黑体" w:eastAsia="黑体" w:hAnsi="黑体" w:hint="eastAsia"/>
          <w:sz w:val="32"/>
          <w:szCs w:val="32"/>
        </w:rPr>
        <w:t>六</w:t>
      </w:r>
      <w:r w:rsidR="006433D9" w:rsidRPr="00FA183D">
        <w:rPr>
          <w:rFonts w:ascii="黑体" w:eastAsia="黑体" w:hAnsi="黑体" w:hint="eastAsia"/>
          <w:sz w:val="32"/>
          <w:szCs w:val="32"/>
        </w:rPr>
        <w:t>章</w:t>
      </w:r>
      <w:r w:rsidR="006433D9" w:rsidRPr="00FA183D">
        <w:rPr>
          <w:rFonts w:ascii="黑体" w:eastAsia="黑体" w:hAnsi="黑体"/>
          <w:sz w:val="32"/>
          <w:szCs w:val="32"/>
        </w:rPr>
        <w:t xml:space="preserve">  </w:t>
      </w:r>
      <w:r w:rsidR="006433D9" w:rsidRPr="00FA183D">
        <w:rPr>
          <w:rFonts w:ascii="黑体" w:eastAsia="黑体" w:hAnsi="黑体" w:hint="eastAsia"/>
          <w:sz w:val="32"/>
          <w:szCs w:val="32"/>
        </w:rPr>
        <w:t>附则</w:t>
      </w:r>
    </w:p>
    <w:p w:rsidR="00DF16A3" w:rsidRPr="00FA183D" w:rsidRDefault="00DF6DEB" w:rsidP="00DF6DEB">
      <w:pPr>
        <w:pStyle w:val="Default"/>
        <w:numPr>
          <w:ilvl w:val="0"/>
          <w:numId w:val="4"/>
        </w:numPr>
        <w:adjustRightInd/>
        <w:spacing w:line="360" w:lineRule="auto"/>
        <w:ind w:firstLineChars="200" w:firstLine="640"/>
        <w:jc w:val="both"/>
        <w:rPr>
          <w:color w:val="auto"/>
          <w:sz w:val="32"/>
          <w:szCs w:val="32"/>
        </w:rPr>
      </w:pPr>
      <w:bookmarkStart w:id="184" w:name="No223_Z7T53"/>
      <w:bookmarkStart w:id="185" w:name="No224_Z7T53K1"/>
      <w:bookmarkEnd w:id="184"/>
      <w:bookmarkEnd w:id="185"/>
      <w:r>
        <w:rPr>
          <w:rFonts w:hint="eastAsia"/>
          <w:color w:val="auto"/>
          <w:sz w:val="32"/>
          <w:szCs w:val="32"/>
        </w:rPr>
        <w:lastRenderedPageBreak/>
        <w:t xml:space="preserve"> </w:t>
      </w:r>
      <w:r w:rsidR="00216E3C" w:rsidRPr="00216E3C">
        <w:rPr>
          <w:rFonts w:hint="eastAsia"/>
          <w:color w:val="auto"/>
          <w:sz w:val="32"/>
          <w:szCs w:val="32"/>
        </w:rPr>
        <w:t>公民、法人或者其他组织</w:t>
      </w:r>
      <w:r w:rsidR="009F7BD1" w:rsidRPr="00FA183D">
        <w:rPr>
          <w:rFonts w:hint="eastAsia"/>
          <w:color w:val="auto"/>
          <w:sz w:val="32"/>
          <w:szCs w:val="32"/>
        </w:rPr>
        <w:t>发现承销商及其</w:t>
      </w:r>
      <w:r w:rsidR="00DE07D6" w:rsidRPr="00FA183D">
        <w:rPr>
          <w:rFonts w:hint="eastAsia"/>
          <w:color w:val="auto"/>
          <w:sz w:val="32"/>
          <w:szCs w:val="32"/>
        </w:rPr>
        <w:t>工作</w:t>
      </w:r>
      <w:r w:rsidR="009F7BD1" w:rsidRPr="00FA183D">
        <w:rPr>
          <w:rFonts w:hint="eastAsia"/>
          <w:color w:val="auto"/>
          <w:sz w:val="32"/>
          <w:szCs w:val="32"/>
        </w:rPr>
        <w:t>人员违反本规范的，可向协会举报或投诉。</w:t>
      </w:r>
    </w:p>
    <w:p w:rsidR="00BE62AB" w:rsidRPr="00FA183D" w:rsidRDefault="006E52A3" w:rsidP="006E52A3">
      <w:pPr>
        <w:pStyle w:val="Default"/>
        <w:numPr>
          <w:ilvl w:val="0"/>
          <w:numId w:val="4"/>
        </w:numPr>
        <w:adjustRightInd/>
        <w:spacing w:line="360" w:lineRule="auto"/>
        <w:ind w:firstLineChars="200" w:firstLine="640"/>
        <w:jc w:val="both"/>
        <w:rPr>
          <w:color w:val="auto"/>
          <w:sz w:val="32"/>
          <w:szCs w:val="32"/>
        </w:rPr>
      </w:pPr>
      <w:bookmarkStart w:id="186" w:name="No225_Z7T54"/>
      <w:bookmarkStart w:id="187" w:name="No226_Z7T54K1"/>
      <w:bookmarkEnd w:id="186"/>
      <w:bookmarkEnd w:id="187"/>
      <w:r>
        <w:rPr>
          <w:rFonts w:hint="eastAsia"/>
          <w:color w:val="auto"/>
          <w:sz w:val="32"/>
          <w:szCs w:val="32"/>
        </w:rPr>
        <w:t xml:space="preserve"> </w:t>
      </w:r>
      <w:r w:rsidR="008812EE" w:rsidRPr="00FA183D">
        <w:rPr>
          <w:rFonts w:hint="eastAsia"/>
          <w:color w:val="auto"/>
          <w:sz w:val="32"/>
          <w:szCs w:val="32"/>
        </w:rPr>
        <w:t>承销商承销</w:t>
      </w:r>
      <w:r w:rsidR="008812EE" w:rsidRPr="00FA183D">
        <w:rPr>
          <w:color w:val="auto"/>
          <w:sz w:val="32"/>
          <w:szCs w:val="32"/>
        </w:rPr>
        <w:t>在</w:t>
      </w:r>
      <w:proofErr w:type="gramStart"/>
      <w:r w:rsidR="008812EE" w:rsidRPr="00FA183D">
        <w:rPr>
          <w:rFonts w:hint="eastAsia"/>
          <w:color w:val="auto"/>
          <w:sz w:val="32"/>
          <w:szCs w:val="32"/>
        </w:rPr>
        <w:t>科创板</w:t>
      </w:r>
      <w:r w:rsidR="008812EE" w:rsidRPr="00FA183D">
        <w:rPr>
          <w:color w:val="auto"/>
          <w:sz w:val="32"/>
          <w:szCs w:val="32"/>
        </w:rPr>
        <w:t>首次</w:t>
      </w:r>
      <w:proofErr w:type="gramEnd"/>
      <w:r w:rsidR="008812EE" w:rsidRPr="00FA183D">
        <w:rPr>
          <w:color w:val="auto"/>
          <w:sz w:val="32"/>
          <w:szCs w:val="32"/>
        </w:rPr>
        <w:t>公开发行的存托凭证</w:t>
      </w:r>
      <w:r w:rsidR="00FE79AF" w:rsidRPr="00FA183D">
        <w:rPr>
          <w:rFonts w:hint="eastAsia"/>
          <w:color w:val="auto"/>
          <w:sz w:val="32"/>
          <w:szCs w:val="32"/>
        </w:rPr>
        <w:t>比照</w:t>
      </w:r>
      <w:r w:rsidR="008812EE" w:rsidRPr="00FA183D">
        <w:rPr>
          <w:color w:val="auto"/>
          <w:sz w:val="32"/>
          <w:szCs w:val="32"/>
        </w:rPr>
        <w:t>适用本规范</w:t>
      </w:r>
      <w:r w:rsidR="008812EE" w:rsidRPr="00FA183D">
        <w:rPr>
          <w:rFonts w:hint="eastAsia"/>
          <w:color w:val="auto"/>
          <w:sz w:val="32"/>
          <w:szCs w:val="32"/>
        </w:rPr>
        <w:t>中首次公开发行股票</w:t>
      </w:r>
      <w:r w:rsidR="008812EE" w:rsidRPr="00FA183D">
        <w:rPr>
          <w:color w:val="auto"/>
          <w:sz w:val="32"/>
          <w:szCs w:val="32"/>
        </w:rPr>
        <w:t>的相关规定</w:t>
      </w:r>
      <w:r w:rsidR="008812EE" w:rsidRPr="00FA183D">
        <w:rPr>
          <w:rFonts w:hint="eastAsia"/>
          <w:color w:val="auto"/>
          <w:sz w:val="32"/>
          <w:szCs w:val="32"/>
        </w:rPr>
        <w:t>。</w:t>
      </w:r>
      <w:r w:rsidR="008812EE" w:rsidRPr="00FA183D">
        <w:rPr>
          <w:color w:val="auto"/>
          <w:sz w:val="32"/>
          <w:szCs w:val="32"/>
        </w:rPr>
        <w:t>证监会</w:t>
      </w:r>
      <w:r w:rsidR="008812EE" w:rsidRPr="00FA183D">
        <w:rPr>
          <w:rFonts w:hint="eastAsia"/>
          <w:color w:val="auto"/>
          <w:sz w:val="32"/>
          <w:szCs w:val="32"/>
        </w:rPr>
        <w:t>及交易所</w:t>
      </w:r>
      <w:r w:rsidR="008812EE" w:rsidRPr="00FA183D">
        <w:rPr>
          <w:color w:val="auto"/>
          <w:sz w:val="32"/>
          <w:szCs w:val="32"/>
        </w:rPr>
        <w:t>另有规定的，从其规定。</w:t>
      </w:r>
    </w:p>
    <w:p w:rsidR="00BE62AB" w:rsidRPr="00FA183D" w:rsidRDefault="00243A74" w:rsidP="00243A74">
      <w:pPr>
        <w:pStyle w:val="Default"/>
        <w:numPr>
          <w:ilvl w:val="0"/>
          <w:numId w:val="4"/>
        </w:numPr>
        <w:adjustRightInd/>
        <w:spacing w:line="360" w:lineRule="auto"/>
        <w:ind w:firstLineChars="200" w:firstLine="640"/>
        <w:jc w:val="both"/>
        <w:rPr>
          <w:color w:val="auto"/>
          <w:sz w:val="32"/>
          <w:szCs w:val="32"/>
        </w:rPr>
      </w:pPr>
      <w:bookmarkStart w:id="188" w:name="No227_Z7T55"/>
      <w:bookmarkStart w:id="189" w:name="No228_Z7T55K1"/>
      <w:bookmarkEnd w:id="188"/>
      <w:bookmarkEnd w:id="189"/>
      <w:r>
        <w:rPr>
          <w:rFonts w:hint="eastAsia"/>
          <w:color w:val="auto"/>
          <w:sz w:val="32"/>
          <w:szCs w:val="32"/>
        </w:rPr>
        <w:t xml:space="preserve"> </w:t>
      </w:r>
      <w:r w:rsidR="009F7BD1" w:rsidRPr="00FA183D">
        <w:rPr>
          <w:rFonts w:hint="eastAsia"/>
          <w:color w:val="auto"/>
          <w:sz w:val="32"/>
          <w:szCs w:val="32"/>
        </w:rPr>
        <w:t>本规范由协会负责解释。</w:t>
      </w:r>
      <w:bookmarkStart w:id="190" w:name="No229_Z7T56"/>
      <w:bookmarkStart w:id="191" w:name="No230_Z7T56K1"/>
      <w:bookmarkEnd w:id="190"/>
      <w:bookmarkEnd w:id="191"/>
    </w:p>
    <w:p w:rsidR="00A542BA" w:rsidRPr="00FA183D" w:rsidRDefault="00223524" w:rsidP="00223524">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443757" w:rsidRPr="00FA183D">
        <w:rPr>
          <w:rFonts w:hint="eastAsia"/>
          <w:color w:val="auto"/>
          <w:sz w:val="32"/>
          <w:szCs w:val="32"/>
        </w:rPr>
        <w:t>本规范自</w:t>
      </w:r>
      <w:r w:rsidR="00D00B50" w:rsidRPr="00FA183D">
        <w:rPr>
          <w:rFonts w:hint="eastAsia"/>
          <w:color w:val="auto"/>
          <w:sz w:val="32"/>
          <w:szCs w:val="32"/>
        </w:rPr>
        <w:t>发布</w:t>
      </w:r>
      <w:r w:rsidR="00520BD3" w:rsidRPr="00FA183D">
        <w:rPr>
          <w:rFonts w:hint="eastAsia"/>
          <w:color w:val="auto"/>
          <w:sz w:val="32"/>
          <w:szCs w:val="32"/>
        </w:rPr>
        <w:t>之日</w:t>
      </w:r>
      <w:r w:rsidR="009F7BD1" w:rsidRPr="00FA183D">
        <w:rPr>
          <w:rFonts w:hint="eastAsia"/>
          <w:color w:val="auto"/>
          <w:sz w:val="32"/>
          <w:szCs w:val="32"/>
        </w:rPr>
        <w:t>起施行。</w:t>
      </w:r>
    </w:p>
    <w:sectPr w:rsidR="00A542BA" w:rsidRPr="00FA183D" w:rsidSect="00B113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77" w:rsidRDefault="008C0277" w:rsidP="009C119C">
      <w:r>
        <w:separator/>
      </w:r>
    </w:p>
    <w:p w:rsidR="008C0277" w:rsidRDefault="008C0277"/>
  </w:endnote>
  <w:endnote w:type="continuationSeparator" w:id="0">
    <w:p w:rsidR="008C0277" w:rsidRDefault="008C0277" w:rsidP="009C119C">
      <w:r>
        <w:continuationSeparator/>
      </w:r>
    </w:p>
    <w:p w:rsidR="008C0277" w:rsidRDefault="008C0277"/>
  </w:endnote>
  <w:endnote w:type="continuationNotice" w:id="1">
    <w:p w:rsidR="008C0277" w:rsidRDefault="008C0277"/>
    <w:p w:rsidR="008C0277" w:rsidRDefault="008C02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B9" w:rsidRDefault="003A6794">
    <w:pPr>
      <w:pStyle w:val="a4"/>
      <w:jc w:val="center"/>
    </w:pPr>
    <w:r>
      <w:fldChar w:fldCharType="begin"/>
    </w:r>
    <w:r w:rsidR="003F63B9">
      <w:instrText xml:space="preserve"> PAGE   \* MERGEFORMAT </w:instrText>
    </w:r>
    <w:r>
      <w:fldChar w:fldCharType="separate"/>
    </w:r>
    <w:r w:rsidR="00913F79" w:rsidRPr="00913F79">
      <w:rPr>
        <w:noProof/>
        <w:lang w:val="zh-CN"/>
      </w:rPr>
      <w:t>1</w:t>
    </w:r>
    <w:r>
      <w:fldChar w:fldCharType="end"/>
    </w:r>
  </w:p>
  <w:p w:rsidR="003F63B9" w:rsidRDefault="003F63B9" w:rsidP="0048309E">
    <w:pPr>
      <w:pStyle w:val="a4"/>
    </w:pPr>
  </w:p>
  <w:p w:rsidR="00223453" w:rsidRDefault="002234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77" w:rsidRDefault="008C0277" w:rsidP="009C119C">
      <w:r>
        <w:separator/>
      </w:r>
    </w:p>
    <w:p w:rsidR="008C0277" w:rsidRDefault="008C0277"/>
  </w:footnote>
  <w:footnote w:type="continuationSeparator" w:id="0">
    <w:p w:rsidR="008C0277" w:rsidRDefault="008C0277" w:rsidP="009C119C">
      <w:r>
        <w:continuationSeparator/>
      </w:r>
    </w:p>
    <w:p w:rsidR="008C0277" w:rsidRDefault="008C0277"/>
  </w:footnote>
  <w:footnote w:type="continuationNotice" w:id="1">
    <w:p w:rsidR="008C0277" w:rsidRDefault="008C0277"/>
    <w:p w:rsidR="008C0277" w:rsidRDefault="008C02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624A186E"/>
    <w:lvl w:ilvl="0">
      <w:start w:val="1"/>
      <w:numFmt w:val="chineseCountingThousand"/>
      <w:suff w:val="space"/>
      <w:lvlText w:val="第%1条"/>
      <w:lvlJc w:val="left"/>
      <w:pPr>
        <w:ind w:left="1382" w:hanging="840"/>
      </w:pPr>
      <w:rPr>
        <w:rFonts w:hint="eastAsia"/>
        <w:b/>
        <w:i w:val="0"/>
        <w:lang w:val="en-US"/>
      </w:rPr>
    </w:lvl>
    <w:lvl w:ilvl="1">
      <w:start w:val="1"/>
      <w:numFmt w:val="decimal"/>
      <w:lvlText w:val="%2、"/>
      <w:lvlJc w:val="left"/>
      <w:pPr>
        <w:tabs>
          <w:tab w:val="num" w:pos="1847"/>
        </w:tabs>
        <w:ind w:left="1847" w:hanging="885"/>
      </w:pPr>
      <w:rPr>
        <w:rFonts w:hint="eastAsia"/>
      </w:rPr>
    </w:lvl>
    <w:lvl w:ilvl="2">
      <w:start w:val="1"/>
      <w:numFmt w:val="decimal"/>
      <w:lvlText w:val="%3，"/>
      <w:lvlJc w:val="left"/>
      <w:pPr>
        <w:tabs>
          <w:tab w:val="num" w:pos="1742"/>
        </w:tabs>
        <w:ind w:left="1742" w:hanging="360"/>
      </w:pPr>
      <w:rPr>
        <w:rFonts w:hint="eastAsia"/>
      </w:rPr>
    </w:lvl>
    <w:lvl w:ilvl="3">
      <w:start w:val="1"/>
      <w:numFmt w:val="decimal"/>
      <w:lvlText w:val="%4."/>
      <w:lvlJc w:val="left"/>
      <w:pPr>
        <w:tabs>
          <w:tab w:val="num" w:pos="2222"/>
        </w:tabs>
        <w:ind w:left="2222" w:hanging="420"/>
      </w:pPr>
      <w:rPr>
        <w:rFonts w:hint="eastAsia"/>
      </w:rPr>
    </w:lvl>
    <w:lvl w:ilvl="4">
      <w:start w:val="1"/>
      <w:numFmt w:val="lowerLetter"/>
      <w:lvlText w:val="%5)"/>
      <w:lvlJc w:val="left"/>
      <w:pPr>
        <w:tabs>
          <w:tab w:val="num" w:pos="2642"/>
        </w:tabs>
        <w:ind w:left="2642" w:hanging="420"/>
      </w:pPr>
      <w:rPr>
        <w:rFonts w:hint="eastAsia"/>
      </w:rPr>
    </w:lvl>
    <w:lvl w:ilvl="5">
      <w:start w:val="1"/>
      <w:numFmt w:val="lowerRoman"/>
      <w:lvlText w:val="%6."/>
      <w:lvlJc w:val="right"/>
      <w:pPr>
        <w:tabs>
          <w:tab w:val="num" w:pos="3062"/>
        </w:tabs>
        <w:ind w:left="3062" w:hanging="420"/>
      </w:pPr>
      <w:rPr>
        <w:rFonts w:hint="eastAsia"/>
      </w:rPr>
    </w:lvl>
    <w:lvl w:ilvl="6">
      <w:start w:val="1"/>
      <w:numFmt w:val="decimal"/>
      <w:lvlText w:val="%7."/>
      <w:lvlJc w:val="left"/>
      <w:pPr>
        <w:tabs>
          <w:tab w:val="num" w:pos="3482"/>
        </w:tabs>
        <w:ind w:left="3482" w:hanging="420"/>
      </w:pPr>
      <w:rPr>
        <w:rFonts w:hint="eastAsia"/>
      </w:rPr>
    </w:lvl>
    <w:lvl w:ilvl="7">
      <w:start w:val="1"/>
      <w:numFmt w:val="lowerLetter"/>
      <w:lvlText w:val="%8)"/>
      <w:lvlJc w:val="left"/>
      <w:pPr>
        <w:tabs>
          <w:tab w:val="num" w:pos="3902"/>
        </w:tabs>
        <w:ind w:left="3902" w:hanging="420"/>
      </w:pPr>
      <w:rPr>
        <w:rFonts w:hint="eastAsia"/>
      </w:rPr>
    </w:lvl>
    <w:lvl w:ilvl="8">
      <w:start w:val="1"/>
      <w:numFmt w:val="lowerRoman"/>
      <w:lvlText w:val="%9."/>
      <w:lvlJc w:val="right"/>
      <w:pPr>
        <w:tabs>
          <w:tab w:val="num" w:pos="4322"/>
        </w:tabs>
        <w:ind w:left="4322" w:hanging="420"/>
      </w:pPr>
      <w:rPr>
        <w:rFonts w:hint="eastAsia"/>
      </w:rPr>
    </w:lvl>
  </w:abstractNum>
  <w:abstractNum w:abstractNumId="1">
    <w:nsid w:val="057E59E7"/>
    <w:multiLevelType w:val="hybridMultilevel"/>
    <w:tmpl w:val="AF84CD92"/>
    <w:lvl w:ilvl="0" w:tplc="AED6D8B8">
      <w:start w:val="1"/>
      <w:numFmt w:val="chineseCountingThousand"/>
      <w:lvlText w:val="第%1章"/>
      <w:lvlJc w:val="center"/>
      <w:pPr>
        <w:tabs>
          <w:tab w:val="num" w:pos="142"/>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8B2E138">
      <w:start w:val="1"/>
      <w:numFmt w:val="chineseCountingThousand"/>
      <w:lvlText w:val="第%2节"/>
      <w:lvlJc w:val="center"/>
      <w:pPr>
        <w:tabs>
          <w:tab w:val="num" w:pos="4395"/>
        </w:tabs>
        <w:ind w:left="439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tplc="0409001B">
      <w:start w:val="1"/>
      <w:numFmt w:val="lowerRoman"/>
      <w:lvlText w:val="%3."/>
      <w:lvlJc w:val="right"/>
      <w:pPr>
        <w:tabs>
          <w:tab w:val="num" w:pos="1260"/>
        </w:tabs>
        <w:ind w:left="1260" w:hanging="420"/>
      </w:pPr>
    </w:lvl>
    <w:lvl w:ilvl="3" w:tplc="D17E44C6">
      <w:start w:val="1"/>
      <w:numFmt w:val="japaneseCounting"/>
      <w:lvlText w:val="（%4）"/>
      <w:lvlJc w:val="left"/>
      <w:pPr>
        <w:tabs>
          <w:tab w:val="num" w:pos="1980"/>
        </w:tabs>
        <w:ind w:left="1980" w:hanging="720"/>
      </w:pPr>
      <w:rPr>
        <w:rFonts w:hint="eastAsia"/>
        <w:lang w:val="en-US"/>
      </w:rPr>
    </w:lvl>
    <w:lvl w:ilvl="4" w:tplc="32623AF6">
      <w:start w:val="3"/>
      <w:numFmt w:val="japaneseCounting"/>
      <w:lvlText w:val="第%5节"/>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AD6276"/>
    <w:multiLevelType w:val="hybridMultilevel"/>
    <w:tmpl w:val="70ACFCD4"/>
    <w:lvl w:ilvl="0" w:tplc="EECA5B2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0CF13A29"/>
    <w:multiLevelType w:val="hybridMultilevel"/>
    <w:tmpl w:val="4F640AA4"/>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4">
    <w:nsid w:val="11830499"/>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5">
    <w:nsid w:val="126728E8"/>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6">
    <w:nsid w:val="2B564F98"/>
    <w:multiLevelType w:val="hybridMultilevel"/>
    <w:tmpl w:val="3D1CC6C4"/>
    <w:lvl w:ilvl="0" w:tplc="C3B47948">
      <w:start w:val="1"/>
      <w:numFmt w:val="japaneseCounting"/>
      <w:lvlText w:val="%1、"/>
      <w:lvlJc w:val="left"/>
      <w:pPr>
        <w:ind w:left="1360" w:hanging="720"/>
      </w:pPr>
      <w:rPr>
        <w:rFonts w:hAnsi="华文中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E2F6AC1"/>
    <w:multiLevelType w:val="hybridMultilevel"/>
    <w:tmpl w:val="0204CE64"/>
    <w:lvl w:ilvl="0" w:tplc="01F2F1C6">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2E4182E"/>
    <w:multiLevelType w:val="hybridMultilevel"/>
    <w:tmpl w:val="C70CAC8E"/>
    <w:lvl w:ilvl="0" w:tplc="53101C14">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9">
    <w:nsid w:val="3A370CD5"/>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0">
    <w:nsid w:val="3EDE114F"/>
    <w:multiLevelType w:val="hybridMultilevel"/>
    <w:tmpl w:val="FE3494E6"/>
    <w:lvl w:ilvl="0" w:tplc="D87C9CA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1">
    <w:nsid w:val="3FA317BF"/>
    <w:multiLevelType w:val="hybridMultilevel"/>
    <w:tmpl w:val="6EDEC374"/>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2">
    <w:nsid w:val="41744729"/>
    <w:multiLevelType w:val="hybridMultilevel"/>
    <w:tmpl w:val="FEDE19B0"/>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3">
    <w:nsid w:val="42434609"/>
    <w:multiLevelType w:val="multilevel"/>
    <w:tmpl w:val="3912E5A2"/>
    <w:lvl w:ilvl="0">
      <w:start w:val="1"/>
      <w:numFmt w:val="decimal"/>
      <w:lvlText w:val="（%1）"/>
      <w:lvlJc w:val="left"/>
      <w:pPr>
        <w:tabs>
          <w:tab w:val="num" w:pos="851"/>
        </w:tabs>
        <w:ind w:left="851" w:hanging="567"/>
      </w:pPr>
      <w:rPr>
        <w:rFonts w:hint="eastAsia"/>
        <w:lang w:val="en-US"/>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4DA73425"/>
    <w:multiLevelType w:val="hybridMultilevel"/>
    <w:tmpl w:val="C69AB8D8"/>
    <w:lvl w:ilvl="0" w:tplc="A0F0915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16D0158"/>
    <w:multiLevelType w:val="hybridMultilevel"/>
    <w:tmpl w:val="E0F6DF78"/>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6">
    <w:nsid w:val="51B850BB"/>
    <w:multiLevelType w:val="hybridMultilevel"/>
    <w:tmpl w:val="C35892E6"/>
    <w:lvl w:ilvl="0" w:tplc="5A420A48">
      <w:start w:val="1"/>
      <w:numFmt w:val="japaneseCounting"/>
      <w:lvlText w:val="（%1）"/>
      <w:lvlJc w:val="left"/>
      <w:pPr>
        <w:ind w:left="1500" w:hanging="108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39540A1"/>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8">
    <w:nsid w:val="5B330594"/>
    <w:multiLevelType w:val="hybridMultilevel"/>
    <w:tmpl w:val="86C4822C"/>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9">
    <w:nsid w:val="61F36D93"/>
    <w:multiLevelType w:val="hybridMultilevel"/>
    <w:tmpl w:val="3CE0C4A2"/>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20">
    <w:nsid w:val="666462E2"/>
    <w:multiLevelType w:val="hybridMultilevel"/>
    <w:tmpl w:val="A9885D72"/>
    <w:lvl w:ilvl="0" w:tplc="8B64FE4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68D5742D"/>
    <w:multiLevelType w:val="hybridMultilevel"/>
    <w:tmpl w:val="B6E05E84"/>
    <w:lvl w:ilvl="0" w:tplc="828EE42A">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
    <w:nsid w:val="79DF2990"/>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23">
    <w:nsid w:val="7BFA7DD9"/>
    <w:multiLevelType w:val="hybridMultilevel"/>
    <w:tmpl w:val="8382A55C"/>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24">
    <w:nsid w:val="7FD67B9B"/>
    <w:multiLevelType w:val="hybridMultilevel"/>
    <w:tmpl w:val="786673FE"/>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num w:numId="1">
    <w:abstractNumId w:val="16"/>
  </w:num>
  <w:num w:numId="2">
    <w:abstractNumId w:val="2"/>
  </w:num>
  <w:num w:numId="3">
    <w:abstractNumId w:val="7"/>
  </w:num>
  <w:num w:numId="4">
    <w:abstractNumId w:val="8"/>
  </w:num>
  <w:num w:numId="5">
    <w:abstractNumId w:val="6"/>
  </w:num>
  <w:num w:numId="6">
    <w:abstractNumId w:val="21"/>
  </w:num>
  <w:num w:numId="7">
    <w:abstractNumId w:val="14"/>
  </w:num>
  <w:num w:numId="8">
    <w:abstractNumId w:val="20"/>
  </w:num>
  <w:num w:numId="9">
    <w:abstractNumId w:val="10"/>
  </w:num>
  <w:num w:numId="10">
    <w:abstractNumId w:val="15"/>
  </w:num>
  <w:num w:numId="11">
    <w:abstractNumId w:val="9"/>
  </w:num>
  <w:num w:numId="12">
    <w:abstractNumId w:val="5"/>
  </w:num>
  <w:num w:numId="13">
    <w:abstractNumId w:val="22"/>
  </w:num>
  <w:num w:numId="14">
    <w:abstractNumId w:val="4"/>
  </w:num>
  <w:num w:numId="15">
    <w:abstractNumId w:val="0"/>
  </w:num>
  <w:num w:numId="16">
    <w:abstractNumId w:val="13"/>
  </w:num>
  <w:num w:numId="17">
    <w:abstractNumId w:val="17"/>
  </w:num>
  <w:num w:numId="18">
    <w:abstractNumId w:val="1"/>
  </w:num>
  <w:num w:numId="19">
    <w:abstractNumId w:val="3"/>
  </w:num>
  <w:num w:numId="20">
    <w:abstractNumId w:val="12"/>
  </w:num>
  <w:num w:numId="21">
    <w:abstractNumId w:val="11"/>
  </w:num>
  <w:num w:numId="22">
    <w:abstractNumId w:val="24"/>
  </w:num>
  <w:num w:numId="23">
    <w:abstractNumId w:val="23"/>
  </w:num>
  <w:num w:numId="24">
    <w:abstractNumId w:val="1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4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9C119C"/>
    <w:rsid w:val="0000032A"/>
    <w:rsid w:val="0000185F"/>
    <w:rsid w:val="00002EBA"/>
    <w:rsid w:val="0000365D"/>
    <w:rsid w:val="000036C5"/>
    <w:rsid w:val="00004BE9"/>
    <w:rsid w:val="000056A0"/>
    <w:rsid w:val="00005E72"/>
    <w:rsid w:val="000062C9"/>
    <w:rsid w:val="0000673D"/>
    <w:rsid w:val="0000695A"/>
    <w:rsid w:val="00007EB2"/>
    <w:rsid w:val="000103FB"/>
    <w:rsid w:val="00013637"/>
    <w:rsid w:val="00017E71"/>
    <w:rsid w:val="0002017E"/>
    <w:rsid w:val="000234C7"/>
    <w:rsid w:val="00023E5C"/>
    <w:rsid w:val="00023EBC"/>
    <w:rsid w:val="00025D50"/>
    <w:rsid w:val="00025FC1"/>
    <w:rsid w:val="000317CF"/>
    <w:rsid w:val="00034B85"/>
    <w:rsid w:val="000362D9"/>
    <w:rsid w:val="000378FD"/>
    <w:rsid w:val="000431B7"/>
    <w:rsid w:val="0004574D"/>
    <w:rsid w:val="000466F7"/>
    <w:rsid w:val="0005197F"/>
    <w:rsid w:val="00052813"/>
    <w:rsid w:val="000531D5"/>
    <w:rsid w:val="00053C7A"/>
    <w:rsid w:val="00054983"/>
    <w:rsid w:val="0005610D"/>
    <w:rsid w:val="00056E75"/>
    <w:rsid w:val="00057BB4"/>
    <w:rsid w:val="000608BB"/>
    <w:rsid w:val="0006102D"/>
    <w:rsid w:val="000623BD"/>
    <w:rsid w:val="00062B44"/>
    <w:rsid w:val="00063B06"/>
    <w:rsid w:val="00064E91"/>
    <w:rsid w:val="00066F77"/>
    <w:rsid w:val="00071700"/>
    <w:rsid w:val="000727B8"/>
    <w:rsid w:val="000739C1"/>
    <w:rsid w:val="000745CB"/>
    <w:rsid w:val="0007678E"/>
    <w:rsid w:val="00081002"/>
    <w:rsid w:val="00082F1D"/>
    <w:rsid w:val="00083551"/>
    <w:rsid w:val="00083AAE"/>
    <w:rsid w:val="000847A0"/>
    <w:rsid w:val="00084E1F"/>
    <w:rsid w:val="0008608B"/>
    <w:rsid w:val="00090E6C"/>
    <w:rsid w:val="0009262C"/>
    <w:rsid w:val="0009323E"/>
    <w:rsid w:val="00095B1F"/>
    <w:rsid w:val="0009739D"/>
    <w:rsid w:val="000A1A47"/>
    <w:rsid w:val="000A3527"/>
    <w:rsid w:val="000A4C64"/>
    <w:rsid w:val="000A6915"/>
    <w:rsid w:val="000B484A"/>
    <w:rsid w:val="000B74D3"/>
    <w:rsid w:val="000B75FC"/>
    <w:rsid w:val="000C0A27"/>
    <w:rsid w:val="000C2B5C"/>
    <w:rsid w:val="000C3702"/>
    <w:rsid w:val="000C3B68"/>
    <w:rsid w:val="000C3E03"/>
    <w:rsid w:val="000C6A66"/>
    <w:rsid w:val="000C6F65"/>
    <w:rsid w:val="000C715C"/>
    <w:rsid w:val="000C718F"/>
    <w:rsid w:val="000C7736"/>
    <w:rsid w:val="000D29F1"/>
    <w:rsid w:val="000D2E7B"/>
    <w:rsid w:val="000D320E"/>
    <w:rsid w:val="000D4D7A"/>
    <w:rsid w:val="000D78FA"/>
    <w:rsid w:val="000D7DDF"/>
    <w:rsid w:val="000E21A1"/>
    <w:rsid w:val="000E3191"/>
    <w:rsid w:val="000E5876"/>
    <w:rsid w:val="000F03A3"/>
    <w:rsid w:val="000F1B27"/>
    <w:rsid w:val="000F2A24"/>
    <w:rsid w:val="000F3363"/>
    <w:rsid w:val="000F548E"/>
    <w:rsid w:val="000F75C9"/>
    <w:rsid w:val="000F7726"/>
    <w:rsid w:val="000F787B"/>
    <w:rsid w:val="000F78B7"/>
    <w:rsid w:val="00101BA4"/>
    <w:rsid w:val="0010243A"/>
    <w:rsid w:val="00102A55"/>
    <w:rsid w:val="00102B33"/>
    <w:rsid w:val="00103301"/>
    <w:rsid w:val="00105AAE"/>
    <w:rsid w:val="00107788"/>
    <w:rsid w:val="0010791C"/>
    <w:rsid w:val="00107A7A"/>
    <w:rsid w:val="00110A74"/>
    <w:rsid w:val="00110E02"/>
    <w:rsid w:val="00112010"/>
    <w:rsid w:val="00113294"/>
    <w:rsid w:val="00113319"/>
    <w:rsid w:val="00113653"/>
    <w:rsid w:val="00113E7B"/>
    <w:rsid w:val="0011485B"/>
    <w:rsid w:val="00114B7B"/>
    <w:rsid w:val="00115817"/>
    <w:rsid w:val="00116C3C"/>
    <w:rsid w:val="00117C6C"/>
    <w:rsid w:val="00117CDF"/>
    <w:rsid w:val="00122917"/>
    <w:rsid w:val="00123740"/>
    <w:rsid w:val="00123D5F"/>
    <w:rsid w:val="0012451C"/>
    <w:rsid w:val="0012489A"/>
    <w:rsid w:val="00125A58"/>
    <w:rsid w:val="001270C8"/>
    <w:rsid w:val="00127C27"/>
    <w:rsid w:val="00133F18"/>
    <w:rsid w:val="001364DD"/>
    <w:rsid w:val="00136D9A"/>
    <w:rsid w:val="00140770"/>
    <w:rsid w:val="001423B5"/>
    <w:rsid w:val="0014296C"/>
    <w:rsid w:val="0014458F"/>
    <w:rsid w:val="00150112"/>
    <w:rsid w:val="001506A0"/>
    <w:rsid w:val="00150EFE"/>
    <w:rsid w:val="00151ED5"/>
    <w:rsid w:val="00152969"/>
    <w:rsid w:val="00156816"/>
    <w:rsid w:val="0016114C"/>
    <w:rsid w:val="0016545D"/>
    <w:rsid w:val="001658D2"/>
    <w:rsid w:val="00166CD9"/>
    <w:rsid w:val="001678F6"/>
    <w:rsid w:val="00170A55"/>
    <w:rsid w:val="00171937"/>
    <w:rsid w:val="0017248D"/>
    <w:rsid w:val="001728A0"/>
    <w:rsid w:val="00172C8E"/>
    <w:rsid w:val="00172D8D"/>
    <w:rsid w:val="001746FF"/>
    <w:rsid w:val="00175B2E"/>
    <w:rsid w:val="00176E96"/>
    <w:rsid w:val="00183185"/>
    <w:rsid w:val="00184C3E"/>
    <w:rsid w:val="001902B3"/>
    <w:rsid w:val="001937CF"/>
    <w:rsid w:val="00194952"/>
    <w:rsid w:val="00194BE5"/>
    <w:rsid w:val="001959B8"/>
    <w:rsid w:val="00196F52"/>
    <w:rsid w:val="00197658"/>
    <w:rsid w:val="001A064A"/>
    <w:rsid w:val="001A07DE"/>
    <w:rsid w:val="001A2FAD"/>
    <w:rsid w:val="001A3B4B"/>
    <w:rsid w:val="001A5EF3"/>
    <w:rsid w:val="001A6800"/>
    <w:rsid w:val="001B05E5"/>
    <w:rsid w:val="001B1B62"/>
    <w:rsid w:val="001B4316"/>
    <w:rsid w:val="001B4823"/>
    <w:rsid w:val="001B5456"/>
    <w:rsid w:val="001B6526"/>
    <w:rsid w:val="001B71E6"/>
    <w:rsid w:val="001B7C1E"/>
    <w:rsid w:val="001C086B"/>
    <w:rsid w:val="001C112A"/>
    <w:rsid w:val="001C114F"/>
    <w:rsid w:val="001C2C71"/>
    <w:rsid w:val="001C304E"/>
    <w:rsid w:val="001C50C5"/>
    <w:rsid w:val="001D02A7"/>
    <w:rsid w:val="001D142E"/>
    <w:rsid w:val="001D166B"/>
    <w:rsid w:val="001D2EBA"/>
    <w:rsid w:val="001D3542"/>
    <w:rsid w:val="001D42E3"/>
    <w:rsid w:val="001D5B05"/>
    <w:rsid w:val="001D5D01"/>
    <w:rsid w:val="001D63D3"/>
    <w:rsid w:val="001D659C"/>
    <w:rsid w:val="001D6B17"/>
    <w:rsid w:val="001D7FDC"/>
    <w:rsid w:val="001E00F8"/>
    <w:rsid w:val="001E03CF"/>
    <w:rsid w:val="001E3D7E"/>
    <w:rsid w:val="001E53B0"/>
    <w:rsid w:val="001E5D99"/>
    <w:rsid w:val="001E65A8"/>
    <w:rsid w:val="001F1745"/>
    <w:rsid w:val="001F275C"/>
    <w:rsid w:val="001F2F6E"/>
    <w:rsid w:val="001F2FC3"/>
    <w:rsid w:val="001F3557"/>
    <w:rsid w:val="001F36A5"/>
    <w:rsid w:val="001F3F9D"/>
    <w:rsid w:val="001F4DCD"/>
    <w:rsid w:val="001F566B"/>
    <w:rsid w:val="002014CD"/>
    <w:rsid w:val="00202FCE"/>
    <w:rsid w:val="00203F3D"/>
    <w:rsid w:val="00206CED"/>
    <w:rsid w:val="0020700D"/>
    <w:rsid w:val="00210CF2"/>
    <w:rsid w:val="00211000"/>
    <w:rsid w:val="00211266"/>
    <w:rsid w:val="00211AA1"/>
    <w:rsid w:val="0021299B"/>
    <w:rsid w:val="00212B36"/>
    <w:rsid w:val="00212CBB"/>
    <w:rsid w:val="00214BC7"/>
    <w:rsid w:val="00215646"/>
    <w:rsid w:val="00216E3C"/>
    <w:rsid w:val="00221296"/>
    <w:rsid w:val="00221F20"/>
    <w:rsid w:val="002221D7"/>
    <w:rsid w:val="00223453"/>
    <w:rsid w:val="00223524"/>
    <w:rsid w:val="00223B0B"/>
    <w:rsid w:val="002244B1"/>
    <w:rsid w:val="00226C3D"/>
    <w:rsid w:val="00231208"/>
    <w:rsid w:val="002312B8"/>
    <w:rsid w:val="00231BAE"/>
    <w:rsid w:val="00232443"/>
    <w:rsid w:val="00232B27"/>
    <w:rsid w:val="0023689B"/>
    <w:rsid w:val="0024221A"/>
    <w:rsid w:val="0024375B"/>
    <w:rsid w:val="0024385B"/>
    <w:rsid w:val="00243A74"/>
    <w:rsid w:val="00243D89"/>
    <w:rsid w:val="00243F9B"/>
    <w:rsid w:val="002446D2"/>
    <w:rsid w:val="0024558C"/>
    <w:rsid w:val="002469D6"/>
    <w:rsid w:val="00247C4D"/>
    <w:rsid w:val="00250768"/>
    <w:rsid w:val="00252478"/>
    <w:rsid w:val="0025297C"/>
    <w:rsid w:val="0025350B"/>
    <w:rsid w:val="00255B85"/>
    <w:rsid w:val="002562B8"/>
    <w:rsid w:val="00256D6B"/>
    <w:rsid w:val="00260529"/>
    <w:rsid w:val="002614E5"/>
    <w:rsid w:val="002647E2"/>
    <w:rsid w:val="00265AA2"/>
    <w:rsid w:val="00266222"/>
    <w:rsid w:val="00273394"/>
    <w:rsid w:val="002743A0"/>
    <w:rsid w:val="0027529C"/>
    <w:rsid w:val="00276303"/>
    <w:rsid w:val="00276345"/>
    <w:rsid w:val="0027734A"/>
    <w:rsid w:val="00281149"/>
    <w:rsid w:val="002830C4"/>
    <w:rsid w:val="0028431B"/>
    <w:rsid w:val="00284AEB"/>
    <w:rsid w:val="002853AA"/>
    <w:rsid w:val="00291AFF"/>
    <w:rsid w:val="002920DB"/>
    <w:rsid w:val="00293B77"/>
    <w:rsid w:val="00293D86"/>
    <w:rsid w:val="002958C6"/>
    <w:rsid w:val="002A0FAD"/>
    <w:rsid w:val="002A1A0B"/>
    <w:rsid w:val="002A2B0F"/>
    <w:rsid w:val="002A34FD"/>
    <w:rsid w:val="002A3D90"/>
    <w:rsid w:val="002A5A89"/>
    <w:rsid w:val="002B0F62"/>
    <w:rsid w:val="002B1082"/>
    <w:rsid w:val="002B134D"/>
    <w:rsid w:val="002B16AE"/>
    <w:rsid w:val="002B428B"/>
    <w:rsid w:val="002B5566"/>
    <w:rsid w:val="002B5B61"/>
    <w:rsid w:val="002B7145"/>
    <w:rsid w:val="002B7688"/>
    <w:rsid w:val="002C00A4"/>
    <w:rsid w:val="002C0409"/>
    <w:rsid w:val="002C2043"/>
    <w:rsid w:val="002C213D"/>
    <w:rsid w:val="002C3467"/>
    <w:rsid w:val="002C46B1"/>
    <w:rsid w:val="002C48EA"/>
    <w:rsid w:val="002C5898"/>
    <w:rsid w:val="002C7803"/>
    <w:rsid w:val="002D12BD"/>
    <w:rsid w:val="002D30BA"/>
    <w:rsid w:val="002D3FDF"/>
    <w:rsid w:val="002D70A3"/>
    <w:rsid w:val="002D77F6"/>
    <w:rsid w:val="002E111B"/>
    <w:rsid w:val="002F0BC3"/>
    <w:rsid w:val="002F12AB"/>
    <w:rsid w:val="002F1CEE"/>
    <w:rsid w:val="002F23D1"/>
    <w:rsid w:val="002F30FB"/>
    <w:rsid w:val="002F51E6"/>
    <w:rsid w:val="002F5619"/>
    <w:rsid w:val="002F6278"/>
    <w:rsid w:val="002F6AE6"/>
    <w:rsid w:val="002F6B8D"/>
    <w:rsid w:val="002F7AF2"/>
    <w:rsid w:val="003001AA"/>
    <w:rsid w:val="00301A98"/>
    <w:rsid w:val="00303D0A"/>
    <w:rsid w:val="00303DBF"/>
    <w:rsid w:val="00304102"/>
    <w:rsid w:val="00306717"/>
    <w:rsid w:val="0030751A"/>
    <w:rsid w:val="00311664"/>
    <w:rsid w:val="00311C2D"/>
    <w:rsid w:val="00312099"/>
    <w:rsid w:val="003144A8"/>
    <w:rsid w:val="00314712"/>
    <w:rsid w:val="00314DED"/>
    <w:rsid w:val="00317FF2"/>
    <w:rsid w:val="003202EC"/>
    <w:rsid w:val="00322358"/>
    <w:rsid w:val="00322B84"/>
    <w:rsid w:val="00323337"/>
    <w:rsid w:val="00325041"/>
    <w:rsid w:val="003251A1"/>
    <w:rsid w:val="0032533C"/>
    <w:rsid w:val="00325D53"/>
    <w:rsid w:val="00332AD8"/>
    <w:rsid w:val="00332B09"/>
    <w:rsid w:val="00333283"/>
    <w:rsid w:val="00334A5A"/>
    <w:rsid w:val="00334CFB"/>
    <w:rsid w:val="003355A8"/>
    <w:rsid w:val="00335600"/>
    <w:rsid w:val="00336801"/>
    <w:rsid w:val="003374F7"/>
    <w:rsid w:val="00340AF3"/>
    <w:rsid w:val="003439EB"/>
    <w:rsid w:val="00343AAF"/>
    <w:rsid w:val="00345688"/>
    <w:rsid w:val="003458D2"/>
    <w:rsid w:val="003458FC"/>
    <w:rsid w:val="00347D09"/>
    <w:rsid w:val="003502FE"/>
    <w:rsid w:val="00350AF2"/>
    <w:rsid w:val="00350F9B"/>
    <w:rsid w:val="00351AFA"/>
    <w:rsid w:val="00352782"/>
    <w:rsid w:val="00353E5A"/>
    <w:rsid w:val="00353F88"/>
    <w:rsid w:val="00354DE7"/>
    <w:rsid w:val="00356952"/>
    <w:rsid w:val="00356CD0"/>
    <w:rsid w:val="0035703E"/>
    <w:rsid w:val="0035757C"/>
    <w:rsid w:val="00361499"/>
    <w:rsid w:val="003627FA"/>
    <w:rsid w:val="003635E8"/>
    <w:rsid w:val="00363F05"/>
    <w:rsid w:val="00364831"/>
    <w:rsid w:val="00364B41"/>
    <w:rsid w:val="00364BA2"/>
    <w:rsid w:val="00366EEB"/>
    <w:rsid w:val="00367E9F"/>
    <w:rsid w:val="003710C6"/>
    <w:rsid w:val="00373041"/>
    <w:rsid w:val="00373D7D"/>
    <w:rsid w:val="003762AA"/>
    <w:rsid w:val="00384811"/>
    <w:rsid w:val="00385A9D"/>
    <w:rsid w:val="00386104"/>
    <w:rsid w:val="00386167"/>
    <w:rsid w:val="00386F2D"/>
    <w:rsid w:val="00387C39"/>
    <w:rsid w:val="00390677"/>
    <w:rsid w:val="00392B2C"/>
    <w:rsid w:val="00392D17"/>
    <w:rsid w:val="00392DEE"/>
    <w:rsid w:val="0039452A"/>
    <w:rsid w:val="00395BBC"/>
    <w:rsid w:val="00396B6D"/>
    <w:rsid w:val="00397D38"/>
    <w:rsid w:val="003A16B3"/>
    <w:rsid w:val="003A3BF1"/>
    <w:rsid w:val="003A6201"/>
    <w:rsid w:val="003A6794"/>
    <w:rsid w:val="003B2665"/>
    <w:rsid w:val="003B294A"/>
    <w:rsid w:val="003B30B6"/>
    <w:rsid w:val="003B4316"/>
    <w:rsid w:val="003B7EF9"/>
    <w:rsid w:val="003C025D"/>
    <w:rsid w:val="003C1374"/>
    <w:rsid w:val="003C2AA6"/>
    <w:rsid w:val="003C31DF"/>
    <w:rsid w:val="003C48B6"/>
    <w:rsid w:val="003C4AFE"/>
    <w:rsid w:val="003C69AA"/>
    <w:rsid w:val="003C6DA4"/>
    <w:rsid w:val="003C7E36"/>
    <w:rsid w:val="003D1799"/>
    <w:rsid w:val="003D2818"/>
    <w:rsid w:val="003D35D9"/>
    <w:rsid w:val="003D4441"/>
    <w:rsid w:val="003D4C0E"/>
    <w:rsid w:val="003D771F"/>
    <w:rsid w:val="003E3C9D"/>
    <w:rsid w:val="003E45B0"/>
    <w:rsid w:val="003E467E"/>
    <w:rsid w:val="003E4786"/>
    <w:rsid w:val="003E72A8"/>
    <w:rsid w:val="003E7460"/>
    <w:rsid w:val="003F2EC8"/>
    <w:rsid w:val="003F5753"/>
    <w:rsid w:val="003F5777"/>
    <w:rsid w:val="003F63B9"/>
    <w:rsid w:val="003F6FE9"/>
    <w:rsid w:val="003F7715"/>
    <w:rsid w:val="004003B6"/>
    <w:rsid w:val="00401910"/>
    <w:rsid w:val="00401FBB"/>
    <w:rsid w:val="00402E10"/>
    <w:rsid w:val="004054B0"/>
    <w:rsid w:val="004059F3"/>
    <w:rsid w:val="00407219"/>
    <w:rsid w:val="004131B1"/>
    <w:rsid w:val="004148DF"/>
    <w:rsid w:val="00414B66"/>
    <w:rsid w:val="00414CAC"/>
    <w:rsid w:val="004160F8"/>
    <w:rsid w:val="00417A47"/>
    <w:rsid w:val="0042177F"/>
    <w:rsid w:val="00422165"/>
    <w:rsid w:val="00423B61"/>
    <w:rsid w:val="00424FD2"/>
    <w:rsid w:val="00425E6D"/>
    <w:rsid w:val="00426FAA"/>
    <w:rsid w:val="004273E8"/>
    <w:rsid w:val="004320DE"/>
    <w:rsid w:val="004321EC"/>
    <w:rsid w:val="004327FD"/>
    <w:rsid w:val="0043308B"/>
    <w:rsid w:val="00433866"/>
    <w:rsid w:val="00434AD8"/>
    <w:rsid w:val="004357F7"/>
    <w:rsid w:val="00435ADE"/>
    <w:rsid w:val="00436426"/>
    <w:rsid w:val="00436EB9"/>
    <w:rsid w:val="00437610"/>
    <w:rsid w:val="00440146"/>
    <w:rsid w:val="00440684"/>
    <w:rsid w:val="00440BD7"/>
    <w:rsid w:val="004433DB"/>
    <w:rsid w:val="00443757"/>
    <w:rsid w:val="00443DE8"/>
    <w:rsid w:val="0044438A"/>
    <w:rsid w:val="004472EC"/>
    <w:rsid w:val="00447DA8"/>
    <w:rsid w:val="004508A6"/>
    <w:rsid w:val="00451944"/>
    <w:rsid w:val="004519C9"/>
    <w:rsid w:val="00451F1E"/>
    <w:rsid w:val="00452A0E"/>
    <w:rsid w:val="00452FE3"/>
    <w:rsid w:val="00452FE8"/>
    <w:rsid w:val="004550C3"/>
    <w:rsid w:val="00462308"/>
    <w:rsid w:val="00465773"/>
    <w:rsid w:val="004757C6"/>
    <w:rsid w:val="004761C4"/>
    <w:rsid w:val="004806D0"/>
    <w:rsid w:val="004814D5"/>
    <w:rsid w:val="00482DF9"/>
    <w:rsid w:val="0048309E"/>
    <w:rsid w:val="0048564E"/>
    <w:rsid w:val="00485907"/>
    <w:rsid w:val="00490F9F"/>
    <w:rsid w:val="00494F68"/>
    <w:rsid w:val="00495009"/>
    <w:rsid w:val="0049549A"/>
    <w:rsid w:val="004970BB"/>
    <w:rsid w:val="00497A5A"/>
    <w:rsid w:val="004A2A32"/>
    <w:rsid w:val="004A4D0B"/>
    <w:rsid w:val="004A65D2"/>
    <w:rsid w:val="004A72F8"/>
    <w:rsid w:val="004A7EFE"/>
    <w:rsid w:val="004B0993"/>
    <w:rsid w:val="004B1066"/>
    <w:rsid w:val="004B17E3"/>
    <w:rsid w:val="004B2E36"/>
    <w:rsid w:val="004B52B7"/>
    <w:rsid w:val="004B60A6"/>
    <w:rsid w:val="004B68DF"/>
    <w:rsid w:val="004B7190"/>
    <w:rsid w:val="004B71A2"/>
    <w:rsid w:val="004C0131"/>
    <w:rsid w:val="004C0BA2"/>
    <w:rsid w:val="004C2974"/>
    <w:rsid w:val="004C3430"/>
    <w:rsid w:val="004C3AAF"/>
    <w:rsid w:val="004C4503"/>
    <w:rsid w:val="004C4674"/>
    <w:rsid w:val="004C6604"/>
    <w:rsid w:val="004C67FC"/>
    <w:rsid w:val="004C73DB"/>
    <w:rsid w:val="004D0D57"/>
    <w:rsid w:val="004D4453"/>
    <w:rsid w:val="004D47FA"/>
    <w:rsid w:val="004D4ABA"/>
    <w:rsid w:val="004D53AD"/>
    <w:rsid w:val="004D5562"/>
    <w:rsid w:val="004D6CDC"/>
    <w:rsid w:val="004D7951"/>
    <w:rsid w:val="004E1FCB"/>
    <w:rsid w:val="004E3236"/>
    <w:rsid w:val="004E421A"/>
    <w:rsid w:val="004E58F5"/>
    <w:rsid w:val="004E5E1E"/>
    <w:rsid w:val="004F06F3"/>
    <w:rsid w:val="004F198F"/>
    <w:rsid w:val="004F2B91"/>
    <w:rsid w:val="004F35A0"/>
    <w:rsid w:val="004F4DB0"/>
    <w:rsid w:val="004F5C03"/>
    <w:rsid w:val="004F5C9D"/>
    <w:rsid w:val="004F5E35"/>
    <w:rsid w:val="004F691F"/>
    <w:rsid w:val="004F7E08"/>
    <w:rsid w:val="0050005D"/>
    <w:rsid w:val="005006DE"/>
    <w:rsid w:val="00501928"/>
    <w:rsid w:val="005019A6"/>
    <w:rsid w:val="005022C3"/>
    <w:rsid w:val="00505A23"/>
    <w:rsid w:val="00505FDA"/>
    <w:rsid w:val="005067E4"/>
    <w:rsid w:val="0050766D"/>
    <w:rsid w:val="0051057A"/>
    <w:rsid w:val="00511AA8"/>
    <w:rsid w:val="00512FD4"/>
    <w:rsid w:val="00513B98"/>
    <w:rsid w:val="005141A1"/>
    <w:rsid w:val="00515CE2"/>
    <w:rsid w:val="00520BD3"/>
    <w:rsid w:val="0052213C"/>
    <w:rsid w:val="0052257F"/>
    <w:rsid w:val="0052530F"/>
    <w:rsid w:val="005269EB"/>
    <w:rsid w:val="00526C77"/>
    <w:rsid w:val="0053048D"/>
    <w:rsid w:val="005318A9"/>
    <w:rsid w:val="00532457"/>
    <w:rsid w:val="00533ABA"/>
    <w:rsid w:val="00535DE9"/>
    <w:rsid w:val="00535F38"/>
    <w:rsid w:val="00540F2B"/>
    <w:rsid w:val="00540F9F"/>
    <w:rsid w:val="00541CB7"/>
    <w:rsid w:val="00542D58"/>
    <w:rsid w:val="00543B05"/>
    <w:rsid w:val="0054472B"/>
    <w:rsid w:val="00545B3A"/>
    <w:rsid w:val="0054657E"/>
    <w:rsid w:val="00550C06"/>
    <w:rsid w:val="00551F86"/>
    <w:rsid w:val="00554415"/>
    <w:rsid w:val="0055678C"/>
    <w:rsid w:val="00557CE5"/>
    <w:rsid w:val="0056002E"/>
    <w:rsid w:val="0056225D"/>
    <w:rsid w:val="00562950"/>
    <w:rsid w:val="0056535A"/>
    <w:rsid w:val="00565A71"/>
    <w:rsid w:val="00572178"/>
    <w:rsid w:val="00574A9C"/>
    <w:rsid w:val="00581C31"/>
    <w:rsid w:val="00584669"/>
    <w:rsid w:val="00585BD2"/>
    <w:rsid w:val="00585E28"/>
    <w:rsid w:val="00587213"/>
    <w:rsid w:val="005874C7"/>
    <w:rsid w:val="005908F5"/>
    <w:rsid w:val="00593DC7"/>
    <w:rsid w:val="0059460A"/>
    <w:rsid w:val="00594D09"/>
    <w:rsid w:val="005969D3"/>
    <w:rsid w:val="005973E7"/>
    <w:rsid w:val="00597FF3"/>
    <w:rsid w:val="00597FFC"/>
    <w:rsid w:val="005A466B"/>
    <w:rsid w:val="005A4A1E"/>
    <w:rsid w:val="005A5131"/>
    <w:rsid w:val="005A6CFF"/>
    <w:rsid w:val="005A7245"/>
    <w:rsid w:val="005B0E51"/>
    <w:rsid w:val="005B22AD"/>
    <w:rsid w:val="005B3DBB"/>
    <w:rsid w:val="005B4036"/>
    <w:rsid w:val="005B4053"/>
    <w:rsid w:val="005B4477"/>
    <w:rsid w:val="005C1035"/>
    <w:rsid w:val="005C1DA8"/>
    <w:rsid w:val="005C28B4"/>
    <w:rsid w:val="005C32B6"/>
    <w:rsid w:val="005C3773"/>
    <w:rsid w:val="005C38DF"/>
    <w:rsid w:val="005C3FD7"/>
    <w:rsid w:val="005C473C"/>
    <w:rsid w:val="005C4E74"/>
    <w:rsid w:val="005C61C0"/>
    <w:rsid w:val="005C63F4"/>
    <w:rsid w:val="005C7473"/>
    <w:rsid w:val="005C78D9"/>
    <w:rsid w:val="005D2CDB"/>
    <w:rsid w:val="005D4E62"/>
    <w:rsid w:val="005D6325"/>
    <w:rsid w:val="005D64BE"/>
    <w:rsid w:val="005E09D0"/>
    <w:rsid w:val="005E2435"/>
    <w:rsid w:val="005E2CB6"/>
    <w:rsid w:val="005E3041"/>
    <w:rsid w:val="005E4434"/>
    <w:rsid w:val="005E54B6"/>
    <w:rsid w:val="005E5553"/>
    <w:rsid w:val="005E57B9"/>
    <w:rsid w:val="005E6161"/>
    <w:rsid w:val="005E71B8"/>
    <w:rsid w:val="005F0471"/>
    <w:rsid w:val="005F060F"/>
    <w:rsid w:val="005F16D6"/>
    <w:rsid w:val="005F1E73"/>
    <w:rsid w:val="005F1F68"/>
    <w:rsid w:val="005F2E6B"/>
    <w:rsid w:val="005F32C3"/>
    <w:rsid w:val="005F37C1"/>
    <w:rsid w:val="0060100D"/>
    <w:rsid w:val="00601206"/>
    <w:rsid w:val="00602165"/>
    <w:rsid w:val="006022E3"/>
    <w:rsid w:val="0060611D"/>
    <w:rsid w:val="00606671"/>
    <w:rsid w:val="00610394"/>
    <w:rsid w:val="00611B20"/>
    <w:rsid w:val="00611BCD"/>
    <w:rsid w:val="00612BF6"/>
    <w:rsid w:val="006163BD"/>
    <w:rsid w:val="00616AFE"/>
    <w:rsid w:val="00617019"/>
    <w:rsid w:val="00617783"/>
    <w:rsid w:val="00621E9E"/>
    <w:rsid w:val="006224EE"/>
    <w:rsid w:val="006238A2"/>
    <w:rsid w:val="00623E2C"/>
    <w:rsid w:val="00625765"/>
    <w:rsid w:val="00625899"/>
    <w:rsid w:val="0062598B"/>
    <w:rsid w:val="0062673F"/>
    <w:rsid w:val="00627570"/>
    <w:rsid w:val="00633A4B"/>
    <w:rsid w:val="006343D8"/>
    <w:rsid w:val="006357D3"/>
    <w:rsid w:val="00636575"/>
    <w:rsid w:val="00636A35"/>
    <w:rsid w:val="00637E53"/>
    <w:rsid w:val="006413DD"/>
    <w:rsid w:val="0064285A"/>
    <w:rsid w:val="006433D9"/>
    <w:rsid w:val="006509B1"/>
    <w:rsid w:val="00651666"/>
    <w:rsid w:val="0065207E"/>
    <w:rsid w:val="006522A6"/>
    <w:rsid w:val="00655584"/>
    <w:rsid w:val="006562A5"/>
    <w:rsid w:val="006574FD"/>
    <w:rsid w:val="00657BED"/>
    <w:rsid w:val="00662A2E"/>
    <w:rsid w:val="00663F75"/>
    <w:rsid w:val="00671242"/>
    <w:rsid w:val="00671F5D"/>
    <w:rsid w:val="006757C5"/>
    <w:rsid w:val="00677190"/>
    <w:rsid w:val="006772FE"/>
    <w:rsid w:val="00681F30"/>
    <w:rsid w:val="006821DA"/>
    <w:rsid w:val="0068466D"/>
    <w:rsid w:val="00687B0F"/>
    <w:rsid w:val="00691075"/>
    <w:rsid w:val="00691E1A"/>
    <w:rsid w:val="006921D3"/>
    <w:rsid w:val="0069249D"/>
    <w:rsid w:val="00695534"/>
    <w:rsid w:val="006958C8"/>
    <w:rsid w:val="006A53F0"/>
    <w:rsid w:val="006A5830"/>
    <w:rsid w:val="006A7162"/>
    <w:rsid w:val="006B1660"/>
    <w:rsid w:val="006B39D5"/>
    <w:rsid w:val="006B3E47"/>
    <w:rsid w:val="006B6411"/>
    <w:rsid w:val="006B65BA"/>
    <w:rsid w:val="006B6BFC"/>
    <w:rsid w:val="006B728A"/>
    <w:rsid w:val="006C04B8"/>
    <w:rsid w:val="006C2995"/>
    <w:rsid w:val="006C3809"/>
    <w:rsid w:val="006C4BE1"/>
    <w:rsid w:val="006C4FCB"/>
    <w:rsid w:val="006C7BDF"/>
    <w:rsid w:val="006D08F5"/>
    <w:rsid w:val="006D0A2B"/>
    <w:rsid w:val="006D2604"/>
    <w:rsid w:val="006D3962"/>
    <w:rsid w:val="006D4D6D"/>
    <w:rsid w:val="006D5D8B"/>
    <w:rsid w:val="006D651C"/>
    <w:rsid w:val="006D66B6"/>
    <w:rsid w:val="006D723D"/>
    <w:rsid w:val="006E11B1"/>
    <w:rsid w:val="006E27D6"/>
    <w:rsid w:val="006E30C9"/>
    <w:rsid w:val="006E4A80"/>
    <w:rsid w:val="006E52A3"/>
    <w:rsid w:val="006E5777"/>
    <w:rsid w:val="006E7AFE"/>
    <w:rsid w:val="006F0F8D"/>
    <w:rsid w:val="006F123C"/>
    <w:rsid w:val="006F37A0"/>
    <w:rsid w:val="006F3CF0"/>
    <w:rsid w:val="006F5472"/>
    <w:rsid w:val="006F593C"/>
    <w:rsid w:val="006F6C82"/>
    <w:rsid w:val="00700488"/>
    <w:rsid w:val="0070144F"/>
    <w:rsid w:val="00701D4F"/>
    <w:rsid w:val="00703C86"/>
    <w:rsid w:val="00704188"/>
    <w:rsid w:val="007050E7"/>
    <w:rsid w:val="0070588B"/>
    <w:rsid w:val="00705B61"/>
    <w:rsid w:val="0070663D"/>
    <w:rsid w:val="00706FA0"/>
    <w:rsid w:val="007106EF"/>
    <w:rsid w:val="00711522"/>
    <w:rsid w:val="00713295"/>
    <w:rsid w:val="00714F5A"/>
    <w:rsid w:val="00715D3C"/>
    <w:rsid w:val="00720CBF"/>
    <w:rsid w:val="00721264"/>
    <w:rsid w:val="007241EA"/>
    <w:rsid w:val="00732650"/>
    <w:rsid w:val="00741F75"/>
    <w:rsid w:val="00741FE4"/>
    <w:rsid w:val="007424E5"/>
    <w:rsid w:val="007456A1"/>
    <w:rsid w:val="007461C4"/>
    <w:rsid w:val="00746492"/>
    <w:rsid w:val="00747BF3"/>
    <w:rsid w:val="00747CF7"/>
    <w:rsid w:val="007502BA"/>
    <w:rsid w:val="00753A9D"/>
    <w:rsid w:val="0075699E"/>
    <w:rsid w:val="00757C8E"/>
    <w:rsid w:val="00757DD5"/>
    <w:rsid w:val="007600D4"/>
    <w:rsid w:val="00760BDE"/>
    <w:rsid w:val="007613A0"/>
    <w:rsid w:val="00763CDC"/>
    <w:rsid w:val="0076726F"/>
    <w:rsid w:val="00767A9E"/>
    <w:rsid w:val="00767F1C"/>
    <w:rsid w:val="007700B9"/>
    <w:rsid w:val="007727B3"/>
    <w:rsid w:val="00772AA7"/>
    <w:rsid w:val="00773983"/>
    <w:rsid w:val="0077436E"/>
    <w:rsid w:val="007746D0"/>
    <w:rsid w:val="00775533"/>
    <w:rsid w:val="0077742A"/>
    <w:rsid w:val="007800C8"/>
    <w:rsid w:val="00780987"/>
    <w:rsid w:val="00780CF7"/>
    <w:rsid w:val="007816CA"/>
    <w:rsid w:val="007824F0"/>
    <w:rsid w:val="00782F9C"/>
    <w:rsid w:val="00785912"/>
    <w:rsid w:val="007909CB"/>
    <w:rsid w:val="0079192D"/>
    <w:rsid w:val="00791F43"/>
    <w:rsid w:val="007921FE"/>
    <w:rsid w:val="0079244C"/>
    <w:rsid w:val="00792F5C"/>
    <w:rsid w:val="00793069"/>
    <w:rsid w:val="0079541C"/>
    <w:rsid w:val="007957FD"/>
    <w:rsid w:val="00795F00"/>
    <w:rsid w:val="00797F21"/>
    <w:rsid w:val="007A07B2"/>
    <w:rsid w:val="007A1A32"/>
    <w:rsid w:val="007A4A19"/>
    <w:rsid w:val="007A5177"/>
    <w:rsid w:val="007A6978"/>
    <w:rsid w:val="007A7420"/>
    <w:rsid w:val="007B0B6F"/>
    <w:rsid w:val="007B0D57"/>
    <w:rsid w:val="007B0D97"/>
    <w:rsid w:val="007B2C86"/>
    <w:rsid w:val="007B31C0"/>
    <w:rsid w:val="007B345C"/>
    <w:rsid w:val="007B7B83"/>
    <w:rsid w:val="007C0922"/>
    <w:rsid w:val="007C0B73"/>
    <w:rsid w:val="007C191D"/>
    <w:rsid w:val="007C1DA5"/>
    <w:rsid w:val="007C21CF"/>
    <w:rsid w:val="007C2B36"/>
    <w:rsid w:val="007C373A"/>
    <w:rsid w:val="007C5E6B"/>
    <w:rsid w:val="007C6D3E"/>
    <w:rsid w:val="007D28C5"/>
    <w:rsid w:val="007D3077"/>
    <w:rsid w:val="007D7798"/>
    <w:rsid w:val="007E0C43"/>
    <w:rsid w:val="007E1240"/>
    <w:rsid w:val="007E1C2D"/>
    <w:rsid w:val="007E2BB7"/>
    <w:rsid w:val="007E2F91"/>
    <w:rsid w:val="007E316B"/>
    <w:rsid w:val="007E5BD8"/>
    <w:rsid w:val="007E65EC"/>
    <w:rsid w:val="007E7F74"/>
    <w:rsid w:val="007F0DF9"/>
    <w:rsid w:val="007F182E"/>
    <w:rsid w:val="007F2D2E"/>
    <w:rsid w:val="007F4A12"/>
    <w:rsid w:val="007F4D08"/>
    <w:rsid w:val="007F4EC8"/>
    <w:rsid w:val="007F553C"/>
    <w:rsid w:val="007F5E00"/>
    <w:rsid w:val="007F7127"/>
    <w:rsid w:val="007F7316"/>
    <w:rsid w:val="007F7D59"/>
    <w:rsid w:val="008018D0"/>
    <w:rsid w:val="00802FD3"/>
    <w:rsid w:val="00806EB7"/>
    <w:rsid w:val="00807D26"/>
    <w:rsid w:val="0081137A"/>
    <w:rsid w:val="00811AE0"/>
    <w:rsid w:val="00811CAA"/>
    <w:rsid w:val="00812CE2"/>
    <w:rsid w:val="00812E83"/>
    <w:rsid w:val="00814781"/>
    <w:rsid w:val="008164FD"/>
    <w:rsid w:val="00816F58"/>
    <w:rsid w:val="0081782B"/>
    <w:rsid w:val="008202E3"/>
    <w:rsid w:val="00820495"/>
    <w:rsid w:val="00820BA4"/>
    <w:rsid w:val="008240A5"/>
    <w:rsid w:val="008250D7"/>
    <w:rsid w:val="008314C9"/>
    <w:rsid w:val="00831D59"/>
    <w:rsid w:val="00832AE4"/>
    <w:rsid w:val="00833371"/>
    <w:rsid w:val="008344DB"/>
    <w:rsid w:val="00834C28"/>
    <w:rsid w:val="008365EC"/>
    <w:rsid w:val="0084108C"/>
    <w:rsid w:val="00843E78"/>
    <w:rsid w:val="0084499E"/>
    <w:rsid w:val="00844D8F"/>
    <w:rsid w:val="00845C4C"/>
    <w:rsid w:val="0084620E"/>
    <w:rsid w:val="0084683A"/>
    <w:rsid w:val="00847321"/>
    <w:rsid w:val="008509D8"/>
    <w:rsid w:val="00850C1A"/>
    <w:rsid w:val="00851919"/>
    <w:rsid w:val="00852D5F"/>
    <w:rsid w:val="00853AA9"/>
    <w:rsid w:val="00855925"/>
    <w:rsid w:val="00860722"/>
    <w:rsid w:val="00860FB8"/>
    <w:rsid w:val="00863736"/>
    <w:rsid w:val="00863FC3"/>
    <w:rsid w:val="008644DF"/>
    <w:rsid w:val="00866228"/>
    <w:rsid w:val="00873305"/>
    <w:rsid w:val="00876F96"/>
    <w:rsid w:val="00877116"/>
    <w:rsid w:val="00877B77"/>
    <w:rsid w:val="00880449"/>
    <w:rsid w:val="008806D4"/>
    <w:rsid w:val="008812EE"/>
    <w:rsid w:val="00881827"/>
    <w:rsid w:val="00881CEE"/>
    <w:rsid w:val="00882E62"/>
    <w:rsid w:val="00891CF4"/>
    <w:rsid w:val="00891FC7"/>
    <w:rsid w:val="00892E38"/>
    <w:rsid w:val="00893FFF"/>
    <w:rsid w:val="008941D0"/>
    <w:rsid w:val="008954C0"/>
    <w:rsid w:val="008957EB"/>
    <w:rsid w:val="00896CCB"/>
    <w:rsid w:val="00897E74"/>
    <w:rsid w:val="008A1DCC"/>
    <w:rsid w:val="008A4222"/>
    <w:rsid w:val="008A471D"/>
    <w:rsid w:val="008A5162"/>
    <w:rsid w:val="008A6642"/>
    <w:rsid w:val="008A696A"/>
    <w:rsid w:val="008B24AC"/>
    <w:rsid w:val="008B38D5"/>
    <w:rsid w:val="008B3D8F"/>
    <w:rsid w:val="008B7013"/>
    <w:rsid w:val="008B7072"/>
    <w:rsid w:val="008C0277"/>
    <w:rsid w:val="008C03DA"/>
    <w:rsid w:val="008C1709"/>
    <w:rsid w:val="008C19A3"/>
    <w:rsid w:val="008C39CA"/>
    <w:rsid w:val="008C5736"/>
    <w:rsid w:val="008C59DA"/>
    <w:rsid w:val="008D17DA"/>
    <w:rsid w:val="008D3803"/>
    <w:rsid w:val="008E038A"/>
    <w:rsid w:val="008E22DD"/>
    <w:rsid w:val="008E251A"/>
    <w:rsid w:val="008E3F35"/>
    <w:rsid w:val="008E47C7"/>
    <w:rsid w:val="008E5BCA"/>
    <w:rsid w:val="008F3B19"/>
    <w:rsid w:val="008F4DFB"/>
    <w:rsid w:val="008F7BFB"/>
    <w:rsid w:val="00900C89"/>
    <w:rsid w:val="00900DEF"/>
    <w:rsid w:val="0090264E"/>
    <w:rsid w:val="00903076"/>
    <w:rsid w:val="009114D7"/>
    <w:rsid w:val="009131F3"/>
    <w:rsid w:val="00913201"/>
    <w:rsid w:val="00913F79"/>
    <w:rsid w:val="0091718F"/>
    <w:rsid w:val="00923172"/>
    <w:rsid w:val="00925F41"/>
    <w:rsid w:val="0092608E"/>
    <w:rsid w:val="009277F4"/>
    <w:rsid w:val="009307B5"/>
    <w:rsid w:val="00933F7A"/>
    <w:rsid w:val="00934CF4"/>
    <w:rsid w:val="00935652"/>
    <w:rsid w:val="00942E0C"/>
    <w:rsid w:val="00944581"/>
    <w:rsid w:val="0094554D"/>
    <w:rsid w:val="00946D73"/>
    <w:rsid w:val="009470D6"/>
    <w:rsid w:val="009473A5"/>
    <w:rsid w:val="00947992"/>
    <w:rsid w:val="0095158E"/>
    <w:rsid w:val="009547C2"/>
    <w:rsid w:val="00954CD2"/>
    <w:rsid w:val="00954E5B"/>
    <w:rsid w:val="0095599F"/>
    <w:rsid w:val="009572A3"/>
    <w:rsid w:val="00957E57"/>
    <w:rsid w:val="00960C7B"/>
    <w:rsid w:val="0096108E"/>
    <w:rsid w:val="00962575"/>
    <w:rsid w:val="0096422D"/>
    <w:rsid w:val="00966024"/>
    <w:rsid w:val="009701FE"/>
    <w:rsid w:val="00970D88"/>
    <w:rsid w:val="00972C7D"/>
    <w:rsid w:val="0097544A"/>
    <w:rsid w:val="0098016B"/>
    <w:rsid w:val="009813B8"/>
    <w:rsid w:val="00981803"/>
    <w:rsid w:val="009819B8"/>
    <w:rsid w:val="009846C8"/>
    <w:rsid w:val="009861BC"/>
    <w:rsid w:val="00990530"/>
    <w:rsid w:val="00991B8F"/>
    <w:rsid w:val="00992093"/>
    <w:rsid w:val="0099332E"/>
    <w:rsid w:val="009953E3"/>
    <w:rsid w:val="00995FB9"/>
    <w:rsid w:val="009974C6"/>
    <w:rsid w:val="009A11E8"/>
    <w:rsid w:val="009A124E"/>
    <w:rsid w:val="009A2688"/>
    <w:rsid w:val="009A2E51"/>
    <w:rsid w:val="009A3481"/>
    <w:rsid w:val="009A407F"/>
    <w:rsid w:val="009A68F4"/>
    <w:rsid w:val="009A6DA0"/>
    <w:rsid w:val="009B0001"/>
    <w:rsid w:val="009B1D39"/>
    <w:rsid w:val="009B3157"/>
    <w:rsid w:val="009B3B97"/>
    <w:rsid w:val="009C119C"/>
    <w:rsid w:val="009C23DA"/>
    <w:rsid w:val="009C23E7"/>
    <w:rsid w:val="009C3ACE"/>
    <w:rsid w:val="009C3BA7"/>
    <w:rsid w:val="009D17DF"/>
    <w:rsid w:val="009D2E4E"/>
    <w:rsid w:val="009D5FEA"/>
    <w:rsid w:val="009D705E"/>
    <w:rsid w:val="009E2092"/>
    <w:rsid w:val="009E369F"/>
    <w:rsid w:val="009F1C57"/>
    <w:rsid w:val="009F7BD1"/>
    <w:rsid w:val="00A014B5"/>
    <w:rsid w:val="00A018BA"/>
    <w:rsid w:val="00A026E1"/>
    <w:rsid w:val="00A04821"/>
    <w:rsid w:val="00A0682D"/>
    <w:rsid w:val="00A108EA"/>
    <w:rsid w:val="00A11947"/>
    <w:rsid w:val="00A12BF1"/>
    <w:rsid w:val="00A131B6"/>
    <w:rsid w:val="00A14535"/>
    <w:rsid w:val="00A1520D"/>
    <w:rsid w:val="00A15B44"/>
    <w:rsid w:val="00A172EF"/>
    <w:rsid w:val="00A173AA"/>
    <w:rsid w:val="00A20335"/>
    <w:rsid w:val="00A20FFE"/>
    <w:rsid w:val="00A25673"/>
    <w:rsid w:val="00A26F2D"/>
    <w:rsid w:val="00A27D60"/>
    <w:rsid w:val="00A31716"/>
    <w:rsid w:val="00A31CD0"/>
    <w:rsid w:val="00A33536"/>
    <w:rsid w:val="00A34B76"/>
    <w:rsid w:val="00A37283"/>
    <w:rsid w:val="00A373E6"/>
    <w:rsid w:val="00A37998"/>
    <w:rsid w:val="00A41071"/>
    <w:rsid w:val="00A4308F"/>
    <w:rsid w:val="00A433CD"/>
    <w:rsid w:val="00A44495"/>
    <w:rsid w:val="00A44DFF"/>
    <w:rsid w:val="00A452D8"/>
    <w:rsid w:val="00A465D0"/>
    <w:rsid w:val="00A47064"/>
    <w:rsid w:val="00A477B8"/>
    <w:rsid w:val="00A47D63"/>
    <w:rsid w:val="00A47FEA"/>
    <w:rsid w:val="00A509E2"/>
    <w:rsid w:val="00A542BA"/>
    <w:rsid w:val="00A556A0"/>
    <w:rsid w:val="00A56DE7"/>
    <w:rsid w:val="00A604CA"/>
    <w:rsid w:val="00A60C70"/>
    <w:rsid w:val="00A60EE2"/>
    <w:rsid w:val="00A62CE8"/>
    <w:rsid w:val="00A62E7F"/>
    <w:rsid w:val="00A632EA"/>
    <w:rsid w:val="00A65A1B"/>
    <w:rsid w:val="00A66178"/>
    <w:rsid w:val="00A6619C"/>
    <w:rsid w:val="00A661E0"/>
    <w:rsid w:val="00A67F7A"/>
    <w:rsid w:val="00A75E9B"/>
    <w:rsid w:val="00A76924"/>
    <w:rsid w:val="00A770ED"/>
    <w:rsid w:val="00A772C1"/>
    <w:rsid w:val="00A80C66"/>
    <w:rsid w:val="00A819B7"/>
    <w:rsid w:val="00A827F9"/>
    <w:rsid w:val="00A83516"/>
    <w:rsid w:val="00A84CA8"/>
    <w:rsid w:val="00A84E8A"/>
    <w:rsid w:val="00A86659"/>
    <w:rsid w:val="00A905A8"/>
    <w:rsid w:val="00A913B0"/>
    <w:rsid w:val="00A919AE"/>
    <w:rsid w:val="00A924C3"/>
    <w:rsid w:val="00A92BBC"/>
    <w:rsid w:val="00A93368"/>
    <w:rsid w:val="00A940DB"/>
    <w:rsid w:val="00A95693"/>
    <w:rsid w:val="00A95802"/>
    <w:rsid w:val="00A95A6B"/>
    <w:rsid w:val="00AA00D3"/>
    <w:rsid w:val="00AA08DB"/>
    <w:rsid w:val="00AA2F11"/>
    <w:rsid w:val="00AA37C8"/>
    <w:rsid w:val="00AA37CA"/>
    <w:rsid w:val="00AA435D"/>
    <w:rsid w:val="00AA4A28"/>
    <w:rsid w:val="00AA4B1C"/>
    <w:rsid w:val="00AA7468"/>
    <w:rsid w:val="00AA7D37"/>
    <w:rsid w:val="00AA7FF0"/>
    <w:rsid w:val="00AB00EF"/>
    <w:rsid w:val="00AB0288"/>
    <w:rsid w:val="00AB13D1"/>
    <w:rsid w:val="00AB43F3"/>
    <w:rsid w:val="00AB5176"/>
    <w:rsid w:val="00AB6363"/>
    <w:rsid w:val="00AB778D"/>
    <w:rsid w:val="00AC0D89"/>
    <w:rsid w:val="00AC211C"/>
    <w:rsid w:val="00AC31A7"/>
    <w:rsid w:val="00AC4369"/>
    <w:rsid w:val="00AC72B6"/>
    <w:rsid w:val="00AD5282"/>
    <w:rsid w:val="00AD5B96"/>
    <w:rsid w:val="00AD75A7"/>
    <w:rsid w:val="00AD7810"/>
    <w:rsid w:val="00AE14D5"/>
    <w:rsid w:val="00AE1FA0"/>
    <w:rsid w:val="00AE37A1"/>
    <w:rsid w:val="00AE4033"/>
    <w:rsid w:val="00AE40B5"/>
    <w:rsid w:val="00AE7CCD"/>
    <w:rsid w:val="00AF0B0C"/>
    <w:rsid w:val="00AF10B3"/>
    <w:rsid w:val="00AF1EA4"/>
    <w:rsid w:val="00AF2201"/>
    <w:rsid w:val="00AF2624"/>
    <w:rsid w:val="00AF2B86"/>
    <w:rsid w:val="00AF2C72"/>
    <w:rsid w:val="00AF3013"/>
    <w:rsid w:val="00AF4062"/>
    <w:rsid w:val="00AF5AF0"/>
    <w:rsid w:val="00AF6125"/>
    <w:rsid w:val="00AF6B30"/>
    <w:rsid w:val="00AF6BAB"/>
    <w:rsid w:val="00AF76D9"/>
    <w:rsid w:val="00B05EB6"/>
    <w:rsid w:val="00B062A7"/>
    <w:rsid w:val="00B0765A"/>
    <w:rsid w:val="00B078B5"/>
    <w:rsid w:val="00B0790A"/>
    <w:rsid w:val="00B1053F"/>
    <w:rsid w:val="00B10B5A"/>
    <w:rsid w:val="00B11377"/>
    <w:rsid w:val="00B1196D"/>
    <w:rsid w:val="00B11E11"/>
    <w:rsid w:val="00B12C5F"/>
    <w:rsid w:val="00B13B5D"/>
    <w:rsid w:val="00B148A0"/>
    <w:rsid w:val="00B14A7D"/>
    <w:rsid w:val="00B16AFE"/>
    <w:rsid w:val="00B1722F"/>
    <w:rsid w:val="00B225B1"/>
    <w:rsid w:val="00B23846"/>
    <w:rsid w:val="00B240A1"/>
    <w:rsid w:val="00B250D2"/>
    <w:rsid w:val="00B25D33"/>
    <w:rsid w:val="00B30324"/>
    <w:rsid w:val="00B30F1C"/>
    <w:rsid w:val="00B314CF"/>
    <w:rsid w:val="00B32E42"/>
    <w:rsid w:val="00B3354D"/>
    <w:rsid w:val="00B4084A"/>
    <w:rsid w:val="00B41372"/>
    <w:rsid w:val="00B44B2D"/>
    <w:rsid w:val="00B45050"/>
    <w:rsid w:val="00B45AF3"/>
    <w:rsid w:val="00B4742D"/>
    <w:rsid w:val="00B52918"/>
    <w:rsid w:val="00B53547"/>
    <w:rsid w:val="00B53A8E"/>
    <w:rsid w:val="00B54F77"/>
    <w:rsid w:val="00B55049"/>
    <w:rsid w:val="00B55770"/>
    <w:rsid w:val="00B6152E"/>
    <w:rsid w:val="00B62048"/>
    <w:rsid w:val="00B67B07"/>
    <w:rsid w:val="00B71240"/>
    <w:rsid w:val="00B71E65"/>
    <w:rsid w:val="00B72DAA"/>
    <w:rsid w:val="00B72F94"/>
    <w:rsid w:val="00B73AA3"/>
    <w:rsid w:val="00B7491D"/>
    <w:rsid w:val="00B7511C"/>
    <w:rsid w:val="00B76391"/>
    <w:rsid w:val="00B76A29"/>
    <w:rsid w:val="00B76BFD"/>
    <w:rsid w:val="00B77FF3"/>
    <w:rsid w:val="00B82048"/>
    <w:rsid w:val="00B831B9"/>
    <w:rsid w:val="00B85FB4"/>
    <w:rsid w:val="00B86E77"/>
    <w:rsid w:val="00B900C7"/>
    <w:rsid w:val="00B91789"/>
    <w:rsid w:val="00B92C74"/>
    <w:rsid w:val="00B9308E"/>
    <w:rsid w:val="00B95870"/>
    <w:rsid w:val="00B96EF8"/>
    <w:rsid w:val="00BA1761"/>
    <w:rsid w:val="00BA6A1A"/>
    <w:rsid w:val="00BA73FC"/>
    <w:rsid w:val="00BA7C7D"/>
    <w:rsid w:val="00BB1879"/>
    <w:rsid w:val="00BB2419"/>
    <w:rsid w:val="00BB4C0B"/>
    <w:rsid w:val="00BB7074"/>
    <w:rsid w:val="00BB734A"/>
    <w:rsid w:val="00BC078E"/>
    <w:rsid w:val="00BC15CF"/>
    <w:rsid w:val="00BC16C1"/>
    <w:rsid w:val="00BC2437"/>
    <w:rsid w:val="00BC4609"/>
    <w:rsid w:val="00BC6CAE"/>
    <w:rsid w:val="00BD1607"/>
    <w:rsid w:val="00BD203A"/>
    <w:rsid w:val="00BD3C9A"/>
    <w:rsid w:val="00BD404E"/>
    <w:rsid w:val="00BD584D"/>
    <w:rsid w:val="00BE0B5A"/>
    <w:rsid w:val="00BE17DC"/>
    <w:rsid w:val="00BE2EB4"/>
    <w:rsid w:val="00BE3972"/>
    <w:rsid w:val="00BE4F49"/>
    <w:rsid w:val="00BE55C1"/>
    <w:rsid w:val="00BE62AB"/>
    <w:rsid w:val="00BF019B"/>
    <w:rsid w:val="00BF037C"/>
    <w:rsid w:val="00BF06DD"/>
    <w:rsid w:val="00BF11EA"/>
    <w:rsid w:val="00BF1E10"/>
    <w:rsid w:val="00BF3933"/>
    <w:rsid w:val="00C00ED9"/>
    <w:rsid w:val="00C01355"/>
    <w:rsid w:val="00C02904"/>
    <w:rsid w:val="00C02DB0"/>
    <w:rsid w:val="00C0482C"/>
    <w:rsid w:val="00C0766C"/>
    <w:rsid w:val="00C12058"/>
    <w:rsid w:val="00C1239D"/>
    <w:rsid w:val="00C131FF"/>
    <w:rsid w:val="00C16634"/>
    <w:rsid w:val="00C17C29"/>
    <w:rsid w:val="00C22762"/>
    <w:rsid w:val="00C22C1C"/>
    <w:rsid w:val="00C25792"/>
    <w:rsid w:val="00C2635B"/>
    <w:rsid w:val="00C30885"/>
    <w:rsid w:val="00C31F56"/>
    <w:rsid w:val="00C33248"/>
    <w:rsid w:val="00C33580"/>
    <w:rsid w:val="00C35F3E"/>
    <w:rsid w:val="00C408F9"/>
    <w:rsid w:val="00C40DE6"/>
    <w:rsid w:val="00C41AA1"/>
    <w:rsid w:val="00C4210E"/>
    <w:rsid w:val="00C46880"/>
    <w:rsid w:val="00C4747C"/>
    <w:rsid w:val="00C47E8D"/>
    <w:rsid w:val="00C50B69"/>
    <w:rsid w:val="00C5112B"/>
    <w:rsid w:val="00C52221"/>
    <w:rsid w:val="00C538E1"/>
    <w:rsid w:val="00C541D1"/>
    <w:rsid w:val="00C57078"/>
    <w:rsid w:val="00C57649"/>
    <w:rsid w:val="00C60C3F"/>
    <w:rsid w:val="00C637B7"/>
    <w:rsid w:val="00C66584"/>
    <w:rsid w:val="00C66782"/>
    <w:rsid w:val="00C66EC3"/>
    <w:rsid w:val="00C72502"/>
    <w:rsid w:val="00C72859"/>
    <w:rsid w:val="00C748F1"/>
    <w:rsid w:val="00C74EB0"/>
    <w:rsid w:val="00C758B3"/>
    <w:rsid w:val="00C76207"/>
    <w:rsid w:val="00C80B31"/>
    <w:rsid w:val="00C82672"/>
    <w:rsid w:val="00C83C2C"/>
    <w:rsid w:val="00C84439"/>
    <w:rsid w:val="00C848A4"/>
    <w:rsid w:val="00C8532F"/>
    <w:rsid w:val="00C8651F"/>
    <w:rsid w:val="00C86C84"/>
    <w:rsid w:val="00C908E9"/>
    <w:rsid w:val="00C90BFE"/>
    <w:rsid w:val="00C9132F"/>
    <w:rsid w:val="00C91A33"/>
    <w:rsid w:val="00C91AAC"/>
    <w:rsid w:val="00C95D22"/>
    <w:rsid w:val="00C9633F"/>
    <w:rsid w:val="00C96991"/>
    <w:rsid w:val="00C96E65"/>
    <w:rsid w:val="00CA1E27"/>
    <w:rsid w:val="00CA38ED"/>
    <w:rsid w:val="00CA4AE4"/>
    <w:rsid w:val="00CA4EC2"/>
    <w:rsid w:val="00CA7B99"/>
    <w:rsid w:val="00CB12B2"/>
    <w:rsid w:val="00CB3842"/>
    <w:rsid w:val="00CB3F45"/>
    <w:rsid w:val="00CB5E55"/>
    <w:rsid w:val="00CB7E54"/>
    <w:rsid w:val="00CC0727"/>
    <w:rsid w:val="00CC1327"/>
    <w:rsid w:val="00CC1B16"/>
    <w:rsid w:val="00CC3149"/>
    <w:rsid w:val="00CC3B4A"/>
    <w:rsid w:val="00CC4CF3"/>
    <w:rsid w:val="00CC50FF"/>
    <w:rsid w:val="00CC6077"/>
    <w:rsid w:val="00CD20AE"/>
    <w:rsid w:val="00CD2B44"/>
    <w:rsid w:val="00CD2E1F"/>
    <w:rsid w:val="00CD3086"/>
    <w:rsid w:val="00CD455E"/>
    <w:rsid w:val="00CD45CE"/>
    <w:rsid w:val="00CD6216"/>
    <w:rsid w:val="00CD7E42"/>
    <w:rsid w:val="00CE0F7E"/>
    <w:rsid w:val="00CE1612"/>
    <w:rsid w:val="00CE1E59"/>
    <w:rsid w:val="00CE2373"/>
    <w:rsid w:val="00CE35DE"/>
    <w:rsid w:val="00CE66D9"/>
    <w:rsid w:val="00CE6935"/>
    <w:rsid w:val="00CE6D06"/>
    <w:rsid w:val="00CE7CA4"/>
    <w:rsid w:val="00CF0840"/>
    <w:rsid w:val="00CF109C"/>
    <w:rsid w:val="00CF1682"/>
    <w:rsid w:val="00CF1BED"/>
    <w:rsid w:val="00CF2C15"/>
    <w:rsid w:val="00CF4D97"/>
    <w:rsid w:val="00CF6CB1"/>
    <w:rsid w:val="00D00B50"/>
    <w:rsid w:val="00D039B5"/>
    <w:rsid w:val="00D04815"/>
    <w:rsid w:val="00D04D49"/>
    <w:rsid w:val="00D05DE9"/>
    <w:rsid w:val="00D07E28"/>
    <w:rsid w:val="00D11C4E"/>
    <w:rsid w:val="00D16EC8"/>
    <w:rsid w:val="00D21DAC"/>
    <w:rsid w:val="00D22166"/>
    <w:rsid w:val="00D22626"/>
    <w:rsid w:val="00D238E2"/>
    <w:rsid w:val="00D2498B"/>
    <w:rsid w:val="00D26E79"/>
    <w:rsid w:val="00D2760D"/>
    <w:rsid w:val="00D27B0B"/>
    <w:rsid w:val="00D306A2"/>
    <w:rsid w:val="00D32944"/>
    <w:rsid w:val="00D33A42"/>
    <w:rsid w:val="00D3476C"/>
    <w:rsid w:val="00D3570D"/>
    <w:rsid w:val="00D368EE"/>
    <w:rsid w:val="00D4081B"/>
    <w:rsid w:val="00D40A5E"/>
    <w:rsid w:val="00D41F53"/>
    <w:rsid w:val="00D42567"/>
    <w:rsid w:val="00D42983"/>
    <w:rsid w:val="00D4540D"/>
    <w:rsid w:val="00D45B5C"/>
    <w:rsid w:val="00D464B6"/>
    <w:rsid w:val="00D50578"/>
    <w:rsid w:val="00D50D56"/>
    <w:rsid w:val="00D515D1"/>
    <w:rsid w:val="00D53E28"/>
    <w:rsid w:val="00D53E9B"/>
    <w:rsid w:val="00D554B6"/>
    <w:rsid w:val="00D56036"/>
    <w:rsid w:val="00D62926"/>
    <w:rsid w:val="00D63EB3"/>
    <w:rsid w:val="00D6532A"/>
    <w:rsid w:val="00D70810"/>
    <w:rsid w:val="00D70E06"/>
    <w:rsid w:val="00D7123D"/>
    <w:rsid w:val="00D71337"/>
    <w:rsid w:val="00D71E2D"/>
    <w:rsid w:val="00D72857"/>
    <w:rsid w:val="00D729BA"/>
    <w:rsid w:val="00D72F55"/>
    <w:rsid w:val="00D74A47"/>
    <w:rsid w:val="00D76279"/>
    <w:rsid w:val="00D8022D"/>
    <w:rsid w:val="00D80363"/>
    <w:rsid w:val="00D828B0"/>
    <w:rsid w:val="00D835B8"/>
    <w:rsid w:val="00D83A65"/>
    <w:rsid w:val="00D83E10"/>
    <w:rsid w:val="00D861E0"/>
    <w:rsid w:val="00D864A7"/>
    <w:rsid w:val="00D879E0"/>
    <w:rsid w:val="00D900D8"/>
    <w:rsid w:val="00D923DD"/>
    <w:rsid w:val="00D9331A"/>
    <w:rsid w:val="00D9447D"/>
    <w:rsid w:val="00D9588D"/>
    <w:rsid w:val="00D9593F"/>
    <w:rsid w:val="00D96230"/>
    <w:rsid w:val="00DA0414"/>
    <w:rsid w:val="00DA201A"/>
    <w:rsid w:val="00DA2656"/>
    <w:rsid w:val="00DA26F6"/>
    <w:rsid w:val="00DA54B1"/>
    <w:rsid w:val="00DA7212"/>
    <w:rsid w:val="00DB094E"/>
    <w:rsid w:val="00DB10C9"/>
    <w:rsid w:val="00DB12FA"/>
    <w:rsid w:val="00DB1893"/>
    <w:rsid w:val="00DB2933"/>
    <w:rsid w:val="00DB4DEE"/>
    <w:rsid w:val="00DB64C5"/>
    <w:rsid w:val="00DB6F09"/>
    <w:rsid w:val="00DC059A"/>
    <w:rsid w:val="00DC085E"/>
    <w:rsid w:val="00DC1782"/>
    <w:rsid w:val="00DC232A"/>
    <w:rsid w:val="00DC2B57"/>
    <w:rsid w:val="00DC345E"/>
    <w:rsid w:val="00DC423C"/>
    <w:rsid w:val="00DC50A2"/>
    <w:rsid w:val="00DC515D"/>
    <w:rsid w:val="00DC6E73"/>
    <w:rsid w:val="00DD01A7"/>
    <w:rsid w:val="00DD0EC0"/>
    <w:rsid w:val="00DD32A9"/>
    <w:rsid w:val="00DD437E"/>
    <w:rsid w:val="00DD490B"/>
    <w:rsid w:val="00DD60F8"/>
    <w:rsid w:val="00DD61F0"/>
    <w:rsid w:val="00DD68A5"/>
    <w:rsid w:val="00DD70F7"/>
    <w:rsid w:val="00DD7D4A"/>
    <w:rsid w:val="00DE07D6"/>
    <w:rsid w:val="00DE1FEB"/>
    <w:rsid w:val="00DE3090"/>
    <w:rsid w:val="00DE3B67"/>
    <w:rsid w:val="00DE3F52"/>
    <w:rsid w:val="00DE44BE"/>
    <w:rsid w:val="00DE465D"/>
    <w:rsid w:val="00DE6826"/>
    <w:rsid w:val="00DE760E"/>
    <w:rsid w:val="00DF1429"/>
    <w:rsid w:val="00DF16A3"/>
    <w:rsid w:val="00DF2018"/>
    <w:rsid w:val="00DF6523"/>
    <w:rsid w:val="00DF6DEB"/>
    <w:rsid w:val="00DF7922"/>
    <w:rsid w:val="00E0191C"/>
    <w:rsid w:val="00E01CEB"/>
    <w:rsid w:val="00E0238B"/>
    <w:rsid w:val="00E03192"/>
    <w:rsid w:val="00E0371D"/>
    <w:rsid w:val="00E0571D"/>
    <w:rsid w:val="00E10EC1"/>
    <w:rsid w:val="00E15E39"/>
    <w:rsid w:val="00E16AAE"/>
    <w:rsid w:val="00E175D3"/>
    <w:rsid w:val="00E17DBD"/>
    <w:rsid w:val="00E2133B"/>
    <w:rsid w:val="00E21C89"/>
    <w:rsid w:val="00E21EBC"/>
    <w:rsid w:val="00E22B3B"/>
    <w:rsid w:val="00E23E1D"/>
    <w:rsid w:val="00E274AD"/>
    <w:rsid w:val="00E32529"/>
    <w:rsid w:val="00E348F6"/>
    <w:rsid w:val="00E3637E"/>
    <w:rsid w:val="00E363B8"/>
    <w:rsid w:val="00E4090F"/>
    <w:rsid w:val="00E41917"/>
    <w:rsid w:val="00E446FC"/>
    <w:rsid w:val="00E454FE"/>
    <w:rsid w:val="00E47DAB"/>
    <w:rsid w:val="00E50992"/>
    <w:rsid w:val="00E50CAE"/>
    <w:rsid w:val="00E52B93"/>
    <w:rsid w:val="00E60563"/>
    <w:rsid w:val="00E60736"/>
    <w:rsid w:val="00E610E3"/>
    <w:rsid w:val="00E6223A"/>
    <w:rsid w:val="00E635E2"/>
    <w:rsid w:val="00E653AC"/>
    <w:rsid w:val="00E66C4B"/>
    <w:rsid w:val="00E7618F"/>
    <w:rsid w:val="00E778AC"/>
    <w:rsid w:val="00E77D1B"/>
    <w:rsid w:val="00E83D37"/>
    <w:rsid w:val="00E8437F"/>
    <w:rsid w:val="00E856A5"/>
    <w:rsid w:val="00E85D4B"/>
    <w:rsid w:val="00E9019A"/>
    <w:rsid w:val="00E912D7"/>
    <w:rsid w:val="00E928F4"/>
    <w:rsid w:val="00E95541"/>
    <w:rsid w:val="00E97D2F"/>
    <w:rsid w:val="00EA1D64"/>
    <w:rsid w:val="00EA2095"/>
    <w:rsid w:val="00EA2225"/>
    <w:rsid w:val="00EA366D"/>
    <w:rsid w:val="00EA59FA"/>
    <w:rsid w:val="00EA5B0B"/>
    <w:rsid w:val="00EA64FD"/>
    <w:rsid w:val="00EA76AD"/>
    <w:rsid w:val="00EB0FD7"/>
    <w:rsid w:val="00EB34A2"/>
    <w:rsid w:val="00EB3E6C"/>
    <w:rsid w:val="00EB674B"/>
    <w:rsid w:val="00EB7180"/>
    <w:rsid w:val="00EC06EC"/>
    <w:rsid w:val="00EC0E04"/>
    <w:rsid w:val="00EC254F"/>
    <w:rsid w:val="00EC34FB"/>
    <w:rsid w:val="00EC402F"/>
    <w:rsid w:val="00EC428B"/>
    <w:rsid w:val="00EC5B23"/>
    <w:rsid w:val="00EC605B"/>
    <w:rsid w:val="00EC751B"/>
    <w:rsid w:val="00EC7720"/>
    <w:rsid w:val="00ED2B77"/>
    <w:rsid w:val="00EE0C84"/>
    <w:rsid w:val="00EE1292"/>
    <w:rsid w:val="00EE1A93"/>
    <w:rsid w:val="00EE2453"/>
    <w:rsid w:val="00EE31E4"/>
    <w:rsid w:val="00EE45C5"/>
    <w:rsid w:val="00EE549C"/>
    <w:rsid w:val="00EE5A46"/>
    <w:rsid w:val="00EE7EB5"/>
    <w:rsid w:val="00EE7FA9"/>
    <w:rsid w:val="00EF1C3E"/>
    <w:rsid w:val="00EF4D35"/>
    <w:rsid w:val="00EF5500"/>
    <w:rsid w:val="00EF603F"/>
    <w:rsid w:val="00F01394"/>
    <w:rsid w:val="00F02B02"/>
    <w:rsid w:val="00F04D0A"/>
    <w:rsid w:val="00F04D32"/>
    <w:rsid w:val="00F05036"/>
    <w:rsid w:val="00F105AD"/>
    <w:rsid w:val="00F112CF"/>
    <w:rsid w:val="00F141D2"/>
    <w:rsid w:val="00F15CE2"/>
    <w:rsid w:val="00F20C9E"/>
    <w:rsid w:val="00F218B0"/>
    <w:rsid w:val="00F2220C"/>
    <w:rsid w:val="00F228D9"/>
    <w:rsid w:val="00F25EE9"/>
    <w:rsid w:val="00F26AD1"/>
    <w:rsid w:val="00F31070"/>
    <w:rsid w:val="00F316F8"/>
    <w:rsid w:val="00F31A33"/>
    <w:rsid w:val="00F3357D"/>
    <w:rsid w:val="00F34CC9"/>
    <w:rsid w:val="00F36C30"/>
    <w:rsid w:val="00F42763"/>
    <w:rsid w:val="00F435D1"/>
    <w:rsid w:val="00F43EFA"/>
    <w:rsid w:val="00F4428A"/>
    <w:rsid w:val="00F47157"/>
    <w:rsid w:val="00F4763C"/>
    <w:rsid w:val="00F47ABC"/>
    <w:rsid w:val="00F5191C"/>
    <w:rsid w:val="00F52466"/>
    <w:rsid w:val="00F54C67"/>
    <w:rsid w:val="00F578F4"/>
    <w:rsid w:val="00F61D86"/>
    <w:rsid w:val="00F63017"/>
    <w:rsid w:val="00F630B4"/>
    <w:rsid w:val="00F63465"/>
    <w:rsid w:val="00F65BFF"/>
    <w:rsid w:val="00F672A6"/>
    <w:rsid w:val="00F70145"/>
    <w:rsid w:val="00F706FF"/>
    <w:rsid w:val="00F71F41"/>
    <w:rsid w:val="00F730B1"/>
    <w:rsid w:val="00F73145"/>
    <w:rsid w:val="00F73EAA"/>
    <w:rsid w:val="00F75C0B"/>
    <w:rsid w:val="00F76439"/>
    <w:rsid w:val="00F76B2B"/>
    <w:rsid w:val="00F76D2D"/>
    <w:rsid w:val="00F76E00"/>
    <w:rsid w:val="00F801D1"/>
    <w:rsid w:val="00F80253"/>
    <w:rsid w:val="00F8228B"/>
    <w:rsid w:val="00F8309E"/>
    <w:rsid w:val="00F85C43"/>
    <w:rsid w:val="00F86C9C"/>
    <w:rsid w:val="00F87F3F"/>
    <w:rsid w:val="00F90DC1"/>
    <w:rsid w:val="00F91E86"/>
    <w:rsid w:val="00F92159"/>
    <w:rsid w:val="00F92927"/>
    <w:rsid w:val="00F93FF2"/>
    <w:rsid w:val="00F962BE"/>
    <w:rsid w:val="00FA0560"/>
    <w:rsid w:val="00FA0B4B"/>
    <w:rsid w:val="00FA1496"/>
    <w:rsid w:val="00FA183D"/>
    <w:rsid w:val="00FA3459"/>
    <w:rsid w:val="00FA50AE"/>
    <w:rsid w:val="00FA5596"/>
    <w:rsid w:val="00FA5666"/>
    <w:rsid w:val="00FB0291"/>
    <w:rsid w:val="00FB4D3D"/>
    <w:rsid w:val="00FB6199"/>
    <w:rsid w:val="00FB63B2"/>
    <w:rsid w:val="00FB7030"/>
    <w:rsid w:val="00FC02AB"/>
    <w:rsid w:val="00FC12AC"/>
    <w:rsid w:val="00FC17B3"/>
    <w:rsid w:val="00FC5458"/>
    <w:rsid w:val="00FC67B8"/>
    <w:rsid w:val="00FC6E0D"/>
    <w:rsid w:val="00FC722F"/>
    <w:rsid w:val="00FD1329"/>
    <w:rsid w:val="00FD59C4"/>
    <w:rsid w:val="00FD5C74"/>
    <w:rsid w:val="00FD610C"/>
    <w:rsid w:val="00FD65E0"/>
    <w:rsid w:val="00FE0A3A"/>
    <w:rsid w:val="00FE2290"/>
    <w:rsid w:val="00FE2E1D"/>
    <w:rsid w:val="00FE4FF6"/>
    <w:rsid w:val="00FE55CF"/>
    <w:rsid w:val="00FE7378"/>
    <w:rsid w:val="00FE7516"/>
    <w:rsid w:val="00FE79AF"/>
    <w:rsid w:val="00FF0486"/>
    <w:rsid w:val="00FF2F42"/>
    <w:rsid w:val="00FF38BF"/>
    <w:rsid w:val="00FF6500"/>
    <w:rsid w:val="00FF7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19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9C119C"/>
    <w:rPr>
      <w:sz w:val="18"/>
      <w:szCs w:val="18"/>
    </w:rPr>
  </w:style>
  <w:style w:type="paragraph" w:styleId="a4">
    <w:name w:val="footer"/>
    <w:basedOn w:val="a"/>
    <w:link w:val="Char0"/>
    <w:uiPriority w:val="99"/>
    <w:unhideWhenUsed/>
    <w:rsid w:val="009C119C"/>
    <w:pPr>
      <w:tabs>
        <w:tab w:val="center" w:pos="4153"/>
        <w:tab w:val="right" w:pos="8306"/>
      </w:tabs>
      <w:snapToGrid w:val="0"/>
      <w:jc w:val="left"/>
    </w:pPr>
    <w:rPr>
      <w:kern w:val="0"/>
      <w:sz w:val="18"/>
      <w:szCs w:val="18"/>
    </w:rPr>
  </w:style>
  <w:style w:type="character" w:customStyle="1" w:styleId="Char0">
    <w:name w:val="页脚 Char"/>
    <w:link w:val="a4"/>
    <w:uiPriority w:val="99"/>
    <w:rsid w:val="009C119C"/>
    <w:rPr>
      <w:sz w:val="18"/>
      <w:szCs w:val="18"/>
    </w:rPr>
  </w:style>
  <w:style w:type="paragraph" w:customStyle="1" w:styleId="Default">
    <w:name w:val="Default"/>
    <w:rsid w:val="009C119C"/>
    <w:pPr>
      <w:widowControl w:val="0"/>
      <w:autoSpaceDE w:val="0"/>
      <w:autoSpaceDN w:val="0"/>
      <w:adjustRightInd w:val="0"/>
    </w:pPr>
    <w:rPr>
      <w:rFonts w:ascii="仿宋_GB2312" w:eastAsia="仿宋_GB2312" w:hAnsi="Times New Roman" w:cs="仿宋_GB2312"/>
      <w:color w:val="000000"/>
      <w:sz w:val="24"/>
      <w:szCs w:val="24"/>
    </w:rPr>
  </w:style>
  <w:style w:type="paragraph" w:styleId="a5">
    <w:name w:val="Balloon Text"/>
    <w:basedOn w:val="a"/>
    <w:link w:val="Char1"/>
    <w:uiPriority w:val="99"/>
    <w:semiHidden/>
    <w:unhideWhenUsed/>
    <w:rsid w:val="00876F96"/>
    <w:rPr>
      <w:sz w:val="18"/>
      <w:szCs w:val="18"/>
    </w:rPr>
  </w:style>
  <w:style w:type="character" w:customStyle="1" w:styleId="Char1">
    <w:name w:val="批注框文本 Char"/>
    <w:link w:val="a5"/>
    <w:uiPriority w:val="99"/>
    <w:semiHidden/>
    <w:rsid w:val="00876F96"/>
    <w:rPr>
      <w:kern w:val="2"/>
      <w:sz w:val="18"/>
      <w:szCs w:val="18"/>
    </w:rPr>
  </w:style>
  <w:style w:type="character" w:styleId="a6">
    <w:name w:val="annotation reference"/>
    <w:uiPriority w:val="99"/>
    <w:semiHidden/>
    <w:unhideWhenUsed/>
    <w:rsid w:val="00957E57"/>
    <w:rPr>
      <w:sz w:val="21"/>
      <w:szCs w:val="21"/>
    </w:rPr>
  </w:style>
  <w:style w:type="paragraph" w:styleId="a7">
    <w:name w:val="annotation text"/>
    <w:basedOn w:val="a"/>
    <w:link w:val="Char2"/>
    <w:uiPriority w:val="99"/>
    <w:semiHidden/>
    <w:unhideWhenUsed/>
    <w:rsid w:val="00957E57"/>
    <w:pPr>
      <w:jc w:val="left"/>
    </w:pPr>
  </w:style>
  <w:style w:type="character" w:customStyle="1" w:styleId="Char2">
    <w:name w:val="批注文字 Char"/>
    <w:link w:val="a7"/>
    <w:uiPriority w:val="99"/>
    <w:semiHidden/>
    <w:rsid w:val="00957E57"/>
    <w:rPr>
      <w:kern w:val="2"/>
      <w:sz w:val="21"/>
      <w:szCs w:val="22"/>
    </w:rPr>
  </w:style>
  <w:style w:type="paragraph" w:styleId="a8">
    <w:name w:val="annotation subject"/>
    <w:basedOn w:val="a7"/>
    <w:next w:val="a7"/>
    <w:link w:val="Char3"/>
    <w:uiPriority w:val="99"/>
    <w:semiHidden/>
    <w:unhideWhenUsed/>
    <w:rsid w:val="00957E57"/>
    <w:rPr>
      <w:b/>
      <w:bCs/>
    </w:rPr>
  </w:style>
  <w:style w:type="character" w:customStyle="1" w:styleId="Char3">
    <w:name w:val="批注主题 Char"/>
    <w:link w:val="a8"/>
    <w:uiPriority w:val="99"/>
    <w:semiHidden/>
    <w:rsid w:val="00957E57"/>
    <w:rPr>
      <w:b/>
      <w:bCs/>
      <w:kern w:val="2"/>
      <w:sz w:val="21"/>
      <w:szCs w:val="22"/>
    </w:rPr>
  </w:style>
  <w:style w:type="paragraph" w:styleId="a9">
    <w:name w:val="Revision"/>
    <w:hidden/>
    <w:uiPriority w:val="99"/>
    <w:semiHidden/>
    <w:rsid w:val="00535DE9"/>
    <w:rPr>
      <w:kern w:val="2"/>
      <w:sz w:val="21"/>
      <w:szCs w:val="22"/>
    </w:rPr>
  </w:style>
  <w:style w:type="paragraph" w:styleId="aa">
    <w:name w:val="List Paragraph"/>
    <w:basedOn w:val="a"/>
    <w:link w:val="Char4"/>
    <w:uiPriority w:val="34"/>
    <w:qFormat/>
    <w:rsid w:val="00C758B3"/>
    <w:pPr>
      <w:ind w:firstLineChars="200" w:firstLine="420"/>
    </w:pPr>
    <w:rPr>
      <w:rFonts w:ascii="Times New Roman" w:hAnsi="Times New Roman"/>
      <w:szCs w:val="24"/>
    </w:rPr>
  </w:style>
  <w:style w:type="character" w:styleId="ab">
    <w:name w:val="Hyperlink"/>
    <w:basedOn w:val="a0"/>
    <w:uiPriority w:val="99"/>
    <w:unhideWhenUsed/>
    <w:rsid w:val="005969D3"/>
    <w:rPr>
      <w:color w:val="0000FF"/>
      <w:u w:val="single"/>
    </w:rPr>
  </w:style>
  <w:style w:type="character" w:customStyle="1" w:styleId="Char4">
    <w:name w:val="列出段落 Char"/>
    <w:link w:val="aa"/>
    <w:uiPriority w:val="34"/>
    <w:rsid w:val="009A3481"/>
    <w:rPr>
      <w:rFonts w:ascii="Times New Roman" w:hAnsi="Times New Roman"/>
      <w:kern w:val="2"/>
      <w:sz w:val="21"/>
      <w:szCs w:val="24"/>
    </w:rPr>
  </w:style>
  <w:style w:type="paragraph" w:customStyle="1" w:styleId="ac">
    <w:name w:val="发文格式"/>
    <w:basedOn w:val="a"/>
    <w:rsid w:val="00811CAA"/>
    <w:pPr>
      <w:spacing w:line="460" w:lineRule="exact"/>
      <w:ind w:firstLineChars="225" w:firstLine="540"/>
    </w:pPr>
    <w:rPr>
      <w:rFonts w:ascii="仿宋_GB2312" w:eastAsia="仿宋_GB2312" w:hAnsi="Times New Roman"/>
      <w:sz w:val="24"/>
      <w:szCs w:val="20"/>
    </w:rPr>
  </w:style>
  <w:style w:type="paragraph" w:customStyle="1" w:styleId="2">
    <w:name w:val="样式2"/>
    <w:basedOn w:val="a"/>
    <w:qFormat/>
    <w:rsid w:val="007613A0"/>
    <w:pPr>
      <w:keepNext/>
      <w:keepLines/>
      <w:tabs>
        <w:tab w:val="num" w:pos="0"/>
        <w:tab w:val="left" w:pos="567"/>
        <w:tab w:val="left" w:pos="851"/>
        <w:tab w:val="left" w:pos="993"/>
        <w:tab w:val="left" w:pos="1276"/>
        <w:tab w:val="left" w:pos="1843"/>
        <w:tab w:val="left" w:pos="2127"/>
        <w:tab w:val="left" w:pos="2410"/>
        <w:tab w:val="left" w:pos="2552"/>
        <w:tab w:val="left" w:pos="2694"/>
        <w:tab w:val="left" w:pos="2977"/>
        <w:tab w:val="left" w:pos="3119"/>
      </w:tabs>
      <w:adjustRightInd w:val="0"/>
      <w:spacing w:line="560" w:lineRule="exact"/>
      <w:ind w:firstLineChars="200" w:firstLine="643"/>
      <w:jc w:val="center"/>
      <w:textAlignment w:val="baseline"/>
      <w:outlineLvl w:val="1"/>
    </w:pPr>
    <w:rPr>
      <w:rFonts w:ascii="楷体_GB2312" w:eastAsia="楷体_GB2312" w:hAnsi="Arial Unicode MS" w:cs="Arial Unicode MS"/>
      <w:b/>
      <w:sz w:val="32"/>
      <w:szCs w:val="32"/>
    </w:rPr>
  </w:style>
</w:styles>
</file>

<file path=word/webSettings.xml><?xml version="1.0" encoding="utf-8"?>
<w:webSettings xmlns:r="http://schemas.openxmlformats.org/officeDocument/2006/relationships" xmlns:w="http://schemas.openxmlformats.org/wordprocessingml/2006/main">
  <w:divs>
    <w:div w:id="760757912">
      <w:bodyDiv w:val="1"/>
      <w:marLeft w:val="30"/>
      <w:marRight w:val="30"/>
      <w:marTop w:val="30"/>
      <w:marBottom w:val="30"/>
      <w:divBdr>
        <w:top w:val="single" w:sz="2" w:space="0" w:color="auto"/>
        <w:left w:val="single" w:sz="2" w:space="0" w:color="auto"/>
        <w:bottom w:val="single" w:sz="2" w:space="0" w:color="auto"/>
        <w:right w:val="single" w:sz="2" w:space="0" w:color="auto"/>
      </w:divBdr>
      <w:divsChild>
        <w:div w:id="1507863569">
          <w:marLeft w:val="0"/>
          <w:marRight w:val="0"/>
          <w:marTop w:val="0"/>
          <w:marBottom w:val="0"/>
          <w:divBdr>
            <w:top w:val="none" w:sz="0" w:space="0" w:color="auto"/>
            <w:left w:val="none" w:sz="0" w:space="0" w:color="auto"/>
            <w:bottom w:val="none" w:sz="0" w:space="0" w:color="auto"/>
            <w:right w:val="none" w:sz="0" w:space="0" w:color="auto"/>
          </w:divBdr>
          <w:divsChild>
            <w:div w:id="151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5827">
      <w:bodyDiv w:val="1"/>
      <w:marLeft w:val="30"/>
      <w:marRight w:val="30"/>
      <w:marTop w:val="30"/>
      <w:marBottom w:val="30"/>
      <w:divBdr>
        <w:top w:val="single" w:sz="2" w:space="0" w:color="auto"/>
        <w:left w:val="single" w:sz="2" w:space="0" w:color="auto"/>
        <w:bottom w:val="single" w:sz="2" w:space="0" w:color="auto"/>
        <w:right w:val="single" w:sz="2" w:space="0" w:color="auto"/>
      </w:divBdr>
      <w:divsChild>
        <w:div w:id="1854027531">
          <w:marLeft w:val="0"/>
          <w:marRight w:val="0"/>
          <w:marTop w:val="0"/>
          <w:marBottom w:val="0"/>
          <w:divBdr>
            <w:top w:val="none" w:sz="0" w:space="0" w:color="auto"/>
            <w:left w:val="none" w:sz="0" w:space="0" w:color="auto"/>
            <w:bottom w:val="none" w:sz="0" w:space="0" w:color="auto"/>
            <w:right w:val="none" w:sz="0" w:space="0" w:color="auto"/>
          </w:divBdr>
          <w:divsChild>
            <w:div w:id="7426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wkinfo.com.cn/document/show?collection=legislation&amp;aid=MTAxMDAxMjg0NTg%3D&amp;language=&#20013;&#259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8814-C729-432D-9B10-0F27E496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1504</Words>
  <Characters>8579</Characters>
  <Application>Microsoft Office Word</Application>
  <DocSecurity>0</DocSecurity>
  <Lines>71</Lines>
  <Paragraphs>20</Paragraphs>
  <ScaleCrop>false</ScaleCrop>
  <Company>Lenovo</Company>
  <LinksUpToDate>false</LinksUpToDate>
  <CharactersWithSpaces>10063</CharactersWithSpaces>
  <SharedDoc>false</SharedDoc>
  <HLinks>
    <vt:vector size="6" baseType="variant">
      <vt:variant>
        <vt:i4>1310392321</vt:i4>
      </vt:variant>
      <vt:variant>
        <vt:i4>0</vt:i4>
      </vt:variant>
      <vt:variant>
        <vt:i4>0</vt:i4>
      </vt:variant>
      <vt:variant>
        <vt:i4>5</vt:i4>
      </vt:variant>
      <vt:variant>
        <vt:lpwstr>https://law.wkinfo.com.cn/document/show?collection=legislation&amp;aid=MTAxMDAxMjg0NTg%3D&amp;language=中文</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顾秀娟</dc:creator>
  <cp:lastModifiedBy>何玲</cp:lastModifiedBy>
  <cp:revision>133</cp:revision>
  <cp:lastPrinted>2019-05-31T02:47:00Z</cp:lastPrinted>
  <dcterms:created xsi:type="dcterms:W3CDTF">2019-05-10T07:12:00Z</dcterms:created>
  <dcterms:modified xsi:type="dcterms:W3CDTF">2019-05-31T02:50:00Z</dcterms:modified>
</cp:coreProperties>
</file>