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F5" w:rsidRDefault="00CD18F5" w:rsidP="00CD18F5">
      <w:pPr>
        <w:widowControl/>
        <w:spacing w:line="240" w:lineRule="auto"/>
        <w:ind w:firstLineChars="0" w:firstLine="0"/>
        <w:jc w:val="left"/>
        <w:rPr>
          <w:rFonts w:ascii="黑体" w:eastAsia="黑体" w:hAnsi="黑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kern w:val="0"/>
          <w:sz w:val="24"/>
          <w:szCs w:val="24"/>
          <w:shd w:val="clear" w:color="auto" w:fill="FFFFFF"/>
        </w:rPr>
        <w:t>附件5：</w:t>
      </w:r>
    </w:p>
    <w:p w:rsidR="00CD18F5" w:rsidRDefault="00CD18F5" w:rsidP="00CD18F5">
      <w:pPr>
        <w:pStyle w:val="2"/>
        <w:spacing w:before="0" w:after="0"/>
        <w:ind w:firstLineChars="0" w:firstLine="0"/>
        <w:jc w:val="center"/>
        <w:rPr>
          <w:rFonts w:ascii="黑体" w:eastAsia="黑体" w:hAnsi="黑体" w:hint="eastAsia"/>
        </w:rPr>
      </w:pPr>
      <w:bookmarkStart w:id="0" w:name="_Toc47105074"/>
      <w:r>
        <w:rPr>
          <w:rFonts w:ascii="黑体" w:eastAsia="黑体" w:hAnsi="黑体" w:hint="eastAsia"/>
          <w:b w:val="0"/>
          <w:bCs w:val="0"/>
          <w:kern w:val="0"/>
          <w:szCs w:val="30"/>
        </w:rPr>
        <w:t>XBRL文件的编制和报送</w:t>
      </w:r>
      <w:bookmarkEnd w:id="0"/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一、XBRL文件的编制要求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XBRL文件是定期报告报送的重要组成部分，上市公司要高度重视XBRL文件的报送工作，不断提高XBRL文件编制的质量。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上市公司要根据本所提供的最新定期报告“XBRL文件”模板编制提交定期报告，准确完整地进行填报。本所将对XBRL文件实施事后校验，各上市公司收到校验结果后要注意及时修改并再次提交。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二、XBRL文件的报送流程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（一）XBRL文件的自我校验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上市公司在提交前按照要求认真完成自我校验工作，相关校验工作的重点要求如下：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1.确认提交的报告是合法有效的当期报告XBRL文件；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2.保持XBRL文件与定期报告全文共有部分一致；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3.确保XBRL文件报送时“合法校验”三项内容全部通过，包括：必填科目校验通过、勾稽关系校验通过（允许存在因自定义科目引起的校验不通过情况）、数据类型校验通过。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上市公司要在确认XBRL文件达到上述三项要求后再行提交。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（二）XBRL文件的提交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上市公司在定期报告提交当日通过公司业务管理系统报送XBRL文件。在公司业务管理系统中，上市公司创建信息披露申请后，注意认真填写“基本信息”部分的经办人、经办人手机号码和电子邮件等信息，以便及时接收XBRL文件的反馈结果。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lastRenderedPageBreak/>
        <w:t>在添加公告类别时候，选择“01.定期报告”类别下合适的定期报告类型并将XBRL文件作为定期报告的附件提交，并确保勾选“上网”。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（三）XBRL文件的发布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XBRL文件经上市公司提交后，将直接在本所网站披露。本所对XBRL文件实施事后校验。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（四）XBRL文件的校验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本所XBRL校验小组（以下简称“XBRL小组”）在定期报告全文的信息披露申请上网后，开始校验对应XBRL文件。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（五）校验结果的反馈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在上市公司首次提交的当天（T日）晚上，XBRL小组将通过电子邮件方式向各上市公司集中发送校验结果。因此，如果“基本信息”部分填写的经办人、经办人手机号码和电子邮件等信息有误，上市公司将无法及时接收校验结果。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若未收到校验结果，请于首次提交的第二个工作日（T+1日）及时与XBRL小组联系，联系电话为：021-68811783、021-68800110，联系邮箱为：XBRL@sse.com.cn。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（六）XBRL文件的修改</w:t>
      </w:r>
    </w:p>
    <w:p w:rsid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上市公司在提交当天（T日）收到校验结果后，若无需修改XBRL文件，则XBRL文件报送流程结束。若需同时修改定期报告的全文或摘要等已见报上网信息，须在第二个工作日（T+1日）添加公告类别为“30.补充更正公告”的公告并将修改后的XBRL文件作为附件提交；若仅需修改XBRL文件而无需修改定期报告或全文或摘要等已见报上网信息，也请在第二个工作日（T+1日）通过“资料填报”下的“定期报告XBRL实例文档报送”通道重新提交。</w:t>
      </w:r>
    </w:p>
    <w:p w:rsidR="00ED3C05" w:rsidRPr="00CD18F5" w:rsidRDefault="00CD18F5" w:rsidP="00CD18F5">
      <w:pPr>
        <w:ind w:firstLine="480"/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</w:pPr>
      <w:r>
        <w:rPr>
          <w:rFonts w:hAnsi="黑体" w:cs="宋体" w:hint="eastAsia"/>
          <w:color w:val="333333"/>
          <w:kern w:val="0"/>
          <w:sz w:val="24"/>
          <w:szCs w:val="24"/>
          <w:shd w:val="clear" w:color="auto" w:fill="FFFFFF"/>
        </w:rPr>
        <w:t>XBRL小组将在收到修改的XBRL文件后再次校验，并再次发送校验结果。</w:t>
      </w:r>
      <w:bookmarkStart w:id="1" w:name="_GoBack"/>
      <w:bookmarkEnd w:id="1"/>
    </w:p>
    <w:sectPr w:rsidR="00ED3C05" w:rsidRPr="00CD1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C1"/>
    <w:rsid w:val="000D282A"/>
    <w:rsid w:val="00572AC1"/>
    <w:rsid w:val="009E3D39"/>
    <w:rsid w:val="00C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AF18"/>
  <w15:chartTrackingRefBased/>
  <w15:docId w15:val="{2D495DB0-6CBA-4C5A-9361-6B3079B8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F5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仿宋_GB2312" w:cs="Times New Roman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8F5"/>
    <w:pPr>
      <w:keepNext/>
      <w:keepLines/>
      <w:spacing w:before="260" w:after="260" w:line="416" w:lineRule="atLeast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D18F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Mimy</dc:creator>
  <cp:keywords/>
  <dc:description/>
  <cp:lastModifiedBy>Mimy</cp:lastModifiedBy>
  <cp:revision>2</cp:revision>
  <dcterms:created xsi:type="dcterms:W3CDTF">2020-08-18T13:16:00Z</dcterms:created>
  <dcterms:modified xsi:type="dcterms:W3CDTF">2020-08-18T13:16:00Z</dcterms:modified>
</cp:coreProperties>
</file>